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F614AD">
        <w:rPr>
          <w:rFonts w:ascii="Arial" w:eastAsia="Calibri" w:hAnsi="Arial" w:cs="Arial"/>
          <w:b/>
          <w:noProof/>
          <w:sz w:val="28"/>
          <w:szCs w:val="28"/>
          <w:lang w:eastAsia="uk-UA"/>
        </w:rPr>
        <w:drawing>
          <wp:inline distT="0" distB="0" distL="0" distR="0" wp14:anchorId="43CF19B4" wp14:editId="7B19F9D6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1EE3" w:rsidRPr="00F614AD" w:rsidTr="00E21EE3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E21EE3" w:rsidRPr="00F614AD" w:rsidRDefault="00E21EE3" w:rsidP="00E21E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614AD">
              <w:rPr>
                <w:rFonts w:ascii="Arial" w:eastAsia="Calibri" w:hAnsi="Arial" w:cs="Arial"/>
                <w:sz w:val="28"/>
              </w:rPr>
              <w:t>НАЦІОНАЛЬНИЙ  СТАНДАРТ  УКРАЇНИ</w:t>
            </w:r>
          </w:p>
        </w:tc>
      </w:tr>
    </w:tbl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tabs>
          <w:tab w:val="left" w:pos="576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14AD">
        <w:rPr>
          <w:rFonts w:ascii="Arial" w:eastAsia="Calibri" w:hAnsi="Arial" w:cs="Arial"/>
          <w:sz w:val="28"/>
          <w:szCs w:val="28"/>
        </w:rPr>
        <w:tab/>
      </w: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p w:rsidR="003E3A7C" w:rsidRPr="00F614AD" w:rsidRDefault="003E3A7C" w:rsidP="004216CD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F614AD">
        <w:rPr>
          <w:rFonts w:ascii="Arial" w:eastAsia="Calibri" w:hAnsi="Arial" w:cs="Arial"/>
          <w:b/>
          <w:sz w:val="32"/>
          <w:szCs w:val="28"/>
        </w:rPr>
        <w:t>ДСТУ EN 14320-2:202_</w:t>
      </w:r>
    </w:p>
    <w:p w:rsidR="004216CD" w:rsidRPr="00F614AD" w:rsidRDefault="003E3A7C" w:rsidP="003E3A7C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F614AD">
        <w:rPr>
          <w:rFonts w:ascii="Arial" w:eastAsia="Calibri" w:hAnsi="Arial" w:cs="Arial"/>
          <w:b/>
          <w:sz w:val="32"/>
          <w:szCs w:val="28"/>
        </w:rPr>
        <w:t xml:space="preserve"> (EN 14320-2:2013</w:t>
      </w:r>
      <w:r w:rsidR="00255F3C" w:rsidRPr="00F614AD">
        <w:rPr>
          <w:rFonts w:ascii="Arial" w:eastAsia="Calibri" w:hAnsi="Arial" w:cs="Arial"/>
          <w:b/>
          <w:sz w:val="32"/>
          <w:szCs w:val="28"/>
        </w:rPr>
        <w:t>,</w:t>
      </w:r>
      <w:r w:rsidR="00255F3C" w:rsidRPr="00F614AD">
        <w:t xml:space="preserve"> </w:t>
      </w:r>
      <w:r w:rsidR="00255F3C" w:rsidRPr="00F614AD">
        <w:rPr>
          <w:rFonts w:ascii="Arial" w:eastAsia="Calibri" w:hAnsi="Arial" w:cs="Arial"/>
          <w:b/>
          <w:sz w:val="32"/>
          <w:szCs w:val="28"/>
        </w:rPr>
        <w:t>IDT</w:t>
      </w:r>
      <w:r w:rsidRPr="00F614AD">
        <w:rPr>
          <w:rFonts w:ascii="Arial" w:eastAsia="Calibri" w:hAnsi="Arial" w:cs="Arial"/>
          <w:b/>
          <w:sz w:val="32"/>
          <w:szCs w:val="28"/>
        </w:rPr>
        <w:t>)</w:t>
      </w:r>
    </w:p>
    <w:p w:rsidR="004216CD" w:rsidRPr="00F614AD" w:rsidRDefault="004216CD" w:rsidP="004216CD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2"/>
          <w:szCs w:val="28"/>
        </w:rPr>
      </w:pPr>
    </w:p>
    <w:p w:rsidR="004216CD" w:rsidRPr="00F614AD" w:rsidRDefault="003E3A7C" w:rsidP="004216CD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F614AD">
        <w:rPr>
          <w:rFonts w:ascii="Arial" w:eastAsia="Calibri" w:hAnsi="Arial" w:cs="Arial"/>
          <w:b/>
          <w:sz w:val="32"/>
          <w:szCs w:val="28"/>
        </w:rPr>
        <w:t>ТЕПЛОІЗОЛЯЦІЙНІ ВИРОБИ ДЛЯ БУДІВЕЛЬНОГО ОБЛАДНАННЯ ТА ПРОМИСЛОВИХ УСТАНОВОК. ВИРОБИ З НАПИЛЕНОГО ТВЕРДОГО ПОЛІУРЕТАНУ (PUR) І ПОЛІІЗОЦІАНУРАТНОЇ ПІНИ (PIR), ВИГОТОВЛЕНІ НА МІСЦІ. ЧАСТИНА 2. СПЕЦИФІКАЦІЇ ДЛЯ ВСТАНОВЛЕНИХ ІЗОЛЯЦІЙНИХ ВИРОБІВ</w:t>
      </w:r>
    </w:p>
    <w:p w:rsidR="00E21EE3" w:rsidRPr="00F614AD" w:rsidRDefault="00C62D07" w:rsidP="004216CD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  <w:r w:rsidRPr="00F614AD">
        <w:rPr>
          <w:rFonts w:ascii="Arial" w:eastAsia="Calibri" w:hAnsi="Arial" w:cs="Arial"/>
          <w:sz w:val="32"/>
          <w:szCs w:val="28"/>
        </w:rPr>
        <w:t>(</w:t>
      </w:r>
      <w:r w:rsidRPr="00F614AD">
        <w:rPr>
          <w:rFonts w:ascii="Arial" w:eastAsia="Calibri" w:hAnsi="Arial" w:cs="Arial"/>
          <w:i/>
          <w:sz w:val="28"/>
          <w:szCs w:val="28"/>
        </w:rPr>
        <w:t>проект,</w:t>
      </w:r>
      <w:r w:rsidRPr="00F614AD">
        <w:rPr>
          <w:rFonts w:ascii="Arial" w:eastAsia="Calibri" w:hAnsi="Arial" w:cs="Arial"/>
          <w:b/>
          <w:sz w:val="32"/>
          <w:szCs w:val="28"/>
        </w:rPr>
        <w:t xml:space="preserve"> </w:t>
      </w:r>
      <w:r w:rsidR="003E3A7C" w:rsidRPr="00F614AD">
        <w:rPr>
          <w:rFonts w:ascii="Arial" w:eastAsia="Calibri" w:hAnsi="Arial" w:cs="Arial"/>
          <w:i/>
          <w:iCs/>
          <w:sz w:val="28"/>
          <w:szCs w:val="28"/>
        </w:rPr>
        <w:t>перша</w:t>
      </w:r>
      <w:r w:rsidR="00E21EE3" w:rsidRPr="00F614AD">
        <w:rPr>
          <w:rFonts w:ascii="Arial" w:eastAsia="Calibri" w:hAnsi="Arial" w:cs="Arial"/>
          <w:i/>
          <w:iCs/>
          <w:sz w:val="28"/>
          <w:szCs w:val="28"/>
        </w:rPr>
        <w:t xml:space="preserve"> редакція</w:t>
      </w:r>
      <w:r w:rsidRPr="00F614AD">
        <w:rPr>
          <w:rFonts w:ascii="Arial" w:eastAsia="Calibri" w:hAnsi="Arial" w:cs="Arial"/>
          <w:i/>
          <w:iCs/>
          <w:sz w:val="28"/>
          <w:szCs w:val="28"/>
        </w:rPr>
        <w:t>)</w:t>
      </w: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F614AD">
        <w:rPr>
          <w:rFonts w:ascii="Arial" w:eastAsia="Calibri" w:hAnsi="Arial" w:cs="Arial"/>
          <w:sz w:val="28"/>
          <w:szCs w:val="28"/>
        </w:rPr>
        <w:t>Київ</w:t>
      </w: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F614AD">
        <w:rPr>
          <w:rFonts w:ascii="Arial" w:eastAsia="Calibri" w:hAnsi="Arial" w:cs="Arial"/>
          <w:sz w:val="28"/>
          <w:szCs w:val="28"/>
        </w:rPr>
        <w:t>ДП «</w:t>
      </w:r>
      <w:proofErr w:type="spellStart"/>
      <w:r w:rsidRPr="00F614AD">
        <w:rPr>
          <w:rFonts w:ascii="Arial" w:eastAsia="Calibri" w:hAnsi="Arial" w:cs="Arial"/>
          <w:sz w:val="28"/>
          <w:szCs w:val="28"/>
        </w:rPr>
        <w:t>УкрНДНЦ</w:t>
      </w:r>
      <w:proofErr w:type="spellEnd"/>
      <w:r w:rsidRPr="00F614AD">
        <w:rPr>
          <w:rFonts w:ascii="Arial" w:eastAsia="Calibri" w:hAnsi="Arial" w:cs="Arial"/>
          <w:sz w:val="28"/>
          <w:szCs w:val="28"/>
        </w:rPr>
        <w:t>»</w:t>
      </w: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F614AD">
        <w:rPr>
          <w:rFonts w:ascii="Arial" w:eastAsia="Calibri" w:hAnsi="Arial" w:cs="Arial"/>
          <w:sz w:val="28"/>
          <w:szCs w:val="28"/>
        </w:rPr>
        <w:t>202Х</w:t>
      </w:r>
    </w:p>
    <w:p w:rsidR="00E21EE3" w:rsidRPr="00F614AD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b/>
          <w:sz w:val="28"/>
          <w:szCs w:val="28"/>
          <w:lang w:eastAsia="ru-RU"/>
        </w:rPr>
        <w:t>ПЕРЕДМОВА</w:t>
      </w:r>
    </w:p>
    <w:p w:rsidR="00EB32AF" w:rsidRPr="00F614AD" w:rsidRDefault="00E21EE3" w:rsidP="00EB32AF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1 РОЗРОБЛЕНО: </w:t>
      </w:r>
      <w:r w:rsidR="00EB32AF" w:rsidRPr="00F614AD">
        <w:rPr>
          <w:rFonts w:ascii="Arial" w:eastAsia="Times New Roman" w:hAnsi="Arial" w:cs="Arial"/>
          <w:sz w:val="28"/>
          <w:szCs w:val="28"/>
          <w:lang w:eastAsia="ru-RU"/>
        </w:rPr>
        <w:t>ТК305 «Будівельні вироби і матеріали»,</w:t>
      </w:r>
    </w:p>
    <w:p w:rsidR="00EB32AF" w:rsidRPr="00F614AD" w:rsidRDefault="00EB32AF" w:rsidP="00EB32AF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ДЕРЖАВНЕ ПІДПРИЄМСТВО «УКРАЇНСЬКИЙ НАУКОВО-ДОСЛІДНИЙ І ПРОЕКТНО-КОНСТРУКТОРСЬКИЙ ІНСТИТУТ БУДІВЕЛЬНИХ</w:t>
      </w:r>
    </w:p>
    <w:p w:rsidR="00E21EE3" w:rsidRPr="00F614AD" w:rsidRDefault="00EB32AF" w:rsidP="00EB32AF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МАТЕРІАЛІВ ТА ВИРОБІВ «НДІБМВ» (ДП «НДІБМВ»)</w:t>
      </w:r>
    </w:p>
    <w:p w:rsidR="00E21EE3" w:rsidRPr="00F614AD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2  ПРИЙНЯТО ТА НАДАНО ЧИННОСТІ:</w:t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</w:t>
      </w:r>
      <w:proofErr w:type="spellStart"/>
      <w:r w:rsidRPr="00F614AD">
        <w:rPr>
          <w:rFonts w:ascii="Arial" w:eastAsia="Times New Roman" w:hAnsi="Arial" w:cs="Arial"/>
          <w:sz w:val="28"/>
          <w:szCs w:val="28"/>
          <w:lang w:eastAsia="ru-RU"/>
        </w:rPr>
        <w:t>УкрНДНЦ</w:t>
      </w:r>
      <w:proofErr w:type="spellEnd"/>
      <w:r w:rsidRPr="00F614AD">
        <w:rPr>
          <w:rFonts w:ascii="Arial" w:eastAsia="Times New Roman" w:hAnsi="Arial" w:cs="Arial"/>
          <w:sz w:val="28"/>
          <w:szCs w:val="28"/>
          <w:lang w:eastAsia="ru-RU"/>
        </w:rPr>
        <w:t>») від «__» ______202_ р. № ___  з  ___.___.202___.</w:t>
      </w:r>
    </w:p>
    <w:p w:rsidR="00E21EE3" w:rsidRPr="00F614AD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Національний стандарт відповідає </w:t>
      </w:r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EN 14320-2:2013 «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Thermal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insulating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products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for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building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equipment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and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industrial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installations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- In-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situ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formed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sprayed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rigid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polyurethane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(PUR)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and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polyisocyanurate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foam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(PIR)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products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Part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2: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Specification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for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the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installed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insulation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products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» (Теплоізоляційні вироби для будівельного обладнання та промислових установок. Вироби з напиленого твердого поліуретану (PUR) і </w:t>
      </w:r>
      <w:proofErr w:type="spellStart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>поліізоціануратної</w:t>
      </w:r>
      <w:proofErr w:type="spellEnd"/>
      <w:r w:rsidR="003E3A7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піни (PIR), виготовлені на місці. Частина 2. Специфікації для встановлених ізоляційних виробів) </w:t>
      </w:r>
      <w:r w:rsidRPr="00F614AD">
        <w:rPr>
          <w:rFonts w:ascii="Arial" w:eastAsia="Times New Roman" w:hAnsi="Arial" w:cs="Arial"/>
        </w:rPr>
        <w:t>і</w:t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внесений з дозволу CENELEC, </w:t>
      </w:r>
      <w:proofErr w:type="spellStart"/>
      <w:r w:rsidRPr="00F614AD">
        <w:rPr>
          <w:rFonts w:ascii="Arial" w:eastAsia="Times New Roman" w:hAnsi="Arial" w:cs="Arial"/>
          <w:sz w:val="28"/>
          <w:szCs w:val="28"/>
          <w:lang w:eastAsia="ru-RU"/>
        </w:rPr>
        <w:t>Rue</w:t>
      </w:r>
      <w:proofErr w:type="spellEnd"/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eastAsia="Times New Roman" w:hAnsi="Arial" w:cs="Arial"/>
          <w:sz w:val="28"/>
          <w:szCs w:val="28"/>
          <w:lang w:eastAsia="ru-RU"/>
        </w:rPr>
        <w:t>de</w:t>
      </w:r>
      <w:proofErr w:type="spellEnd"/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eastAsia="Times New Roman" w:hAnsi="Arial" w:cs="Arial"/>
          <w:sz w:val="28"/>
          <w:szCs w:val="28"/>
          <w:lang w:eastAsia="ru-RU"/>
        </w:rPr>
        <w:t>la</w:t>
      </w:r>
      <w:proofErr w:type="spellEnd"/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eastAsia="Times New Roman" w:hAnsi="Arial" w:cs="Arial"/>
          <w:sz w:val="28"/>
          <w:szCs w:val="28"/>
          <w:lang w:eastAsia="ru-RU"/>
        </w:rPr>
        <w:t>Science</w:t>
      </w:r>
      <w:proofErr w:type="spellEnd"/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23, B-1040 </w:t>
      </w:r>
      <w:proofErr w:type="spellStart"/>
      <w:r w:rsidRPr="00F614AD">
        <w:rPr>
          <w:rFonts w:ascii="Arial" w:eastAsia="Times New Roman" w:hAnsi="Arial" w:cs="Arial"/>
          <w:sz w:val="28"/>
          <w:szCs w:val="28"/>
          <w:lang w:eastAsia="ru-RU"/>
        </w:rPr>
        <w:t>Brussels</w:t>
      </w:r>
      <w:proofErr w:type="spellEnd"/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614AD">
        <w:rPr>
          <w:rFonts w:ascii="Arial" w:eastAsia="Times New Roman" w:hAnsi="Arial" w:cs="Arial"/>
          <w:sz w:val="28"/>
          <w:szCs w:val="28"/>
          <w:lang w:eastAsia="ru-RU"/>
        </w:rPr>
        <w:t>Belgium</w:t>
      </w:r>
      <w:proofErr w:type="spellEnd"/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. Усі права щодо використання європейських стандартів у будь-якій формі й </w:t>
      </w:r>
      <w:proofErr w:type="spellStart"/>
      <w:r w:rsidRPr="00F614AD">
        <w:rPr>
          <w:rFonts w:ascii="Arial" w:eastAsia="Times New Roman" w:hAnsi="Arial" w:cs="Arial"/>
          <w:sz w:val="28"/>
          <w:szCs w:val="28"/>
          <w:lang w:eastAsia="ru-RU"/>
        </w:rPr>
        <w:t>будь-</w:t>
      </w:r>
      <w:proofErr w:type="spellEnd"/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яким способом залишаються за CENELEC</w:t>
      </w: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Ступінь відповідності – ідентичний (IDT) </w:t>
      </w:r>
    </w:p>
    <w:p w:rsidR="00E21EE3" w:rsidRPr="00F614AD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Переклад  з англійської (</w:t>
      </w:r>
      <w:r w:rsidRPr="00F614AD">
        <w:rPr>
          <w:rFonts w:ascii="Arial" w:eastAsia="Times New Roman" w:hAnsi="Arial" w:cs="Arial"/>
          <w:sz w:val="28"/>
          <w:szCs w:val="28"/>
          <w:lang w:val="en-US" w:eastAsia="ru-RU"/>
        </w:rPr>
        <w:t>en</w:t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E21EE3" w:rsidRPr="00F614AD" w:rsidRDefault="00E21EE3" w:rsidP="00E21EE3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4 Цей стандарт розроблено згідно з правилами, установленими в національній стандартизації України.</w:t>
      </w:r>
    </w:p>
    <w:p w:rsidR="00E21EE3" w:rsidRPr="00F614AD" w:rsidRDefault="00E21EE3" w:rsidP="00E21EE3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5 </w:t>
      </w:r>
      <w:r w:rsidR="00EB32A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НА ЗАМІНУ - ДСТУ EN 14320-2:2022 </w:t>
      </w: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2976B0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ru-RU"/>
        </w:rPr>
      </w:pPr>
      <w:r w:rsidRPr="00F614AD">
        <w:rPr>
          <w:rFonts w:ascii="Arial" w:eastAsia="Calibri" w:hAnsi="Arial" w:cs="Arial"/>
          <w:b/>
          <w:sz w:val="24"/>
          <w:lang w:val="ru-RU"/>
        </w:rPr>
        <w:t xml:space="preserve">Право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власності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на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цей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національний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стандарт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належить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державі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. </w:t>
      </w:r>
    </w:p>
    <w:p w:rsidR="00E21EE3" w:rsidRPr="00F614AD" w:rsidRDefault="00E21EE3" w:rsidP="00E21EE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Забороняється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повністю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чи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частково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видавати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,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відтворювати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з метою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розповсюдження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і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розповсюджувати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як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офіційне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видання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цей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національний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стандарт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або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його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частину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на будь-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яких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носіях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F614AD">
        <w:rPr>
          <w:rFonts w:ascii="Arial" w:eastAsia="Calibri" w:hAnsi="Arial" w:cs="Arial"/>
          <w:b/>
          <w:sz w:val="24"/>
          <w:lang w:val="ru-RU"/>
        </w:rPr>
        <w:t>інформації</w:t>
      </w:r>
      <w:proofErr w:type="spellEnd"/>
      <w:r w:rsidRPr="00F614AD">
        <w:rPr>
          <w:rFonts w:ascii="Arial" w:eastAsia="Calibri" w:hAnsi="Arial" w:cs="Arial"/>
          <w:b/>
          <w:sz w:val="24"/>
          <w:lang w:val="ru-RU"/>
        </w:rPr>
        <w:t xml:space="preserve"> без </w:t>
      </w:r>
      <w:r w:rsidRPr="00F614AD">
        <w:rPr>
          <w:rFonts w:ascii="Arial" w:eastAsia="Calibri" w:hAnsi="Arial" w:cs="Arial"/>
          <w:b/>
          <w:sz w:val="24"/>
        </w:rPr>
        <w:t>дозволу ДП «</w:t>
      </w:r>
      <w:proofErr w:type="spellStart"/>
      <w:r w:rsidRPr="00F614AD">
        <w:rPr>
          <w:rFonts w:ascii="Arial" w:eastAsia="Calibri" w:hAnsi="Arial" w:cs="Arial"/>
          <w:b/>
          <w:sz w:val="24"/>
        </w:rPr>
        <w:t>УкрНДНЦ</w:t>
      </w:r>
      <w:proofErr w:type="spellEnd"/>
      <w:r w:rsidRPr="00F614AD">
        <w:rPr>
          <w:rFonts w:ascii="Arial" w:eastAsia="Calibri" w:hAnsi="Arial" w:cs="Arial"/>
          <w:b/>
          <w:sz w:val="24"/>
        </w:rPr>
        <w:t>» чи уповноваженої ним особи</w:t>
      </w:r>
      <w:r w:rsidRPr="00F614AD">
        <w:rPr>
          <w:rFonts w:ascii="Arial" w:eastAsia="Calibri" w:hAnsi="Arial" w:cs="Arial"/>
          <w:b/>
          <w:sz w:val="24"/>
          <w:lang w:val="ru-RU"/>
        </w:rPr>
        <w:t>.</w:t>
      </w:r>
    </w:p>
    <w:p w:rsidR="00E21EE3" w:rsidRPr="00F614AD" w:rsidRDefault="00E21EE3" w:rsidP="00E21EE3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  <w:r w:rsidRPr="00F614AD">
        <w:rPr>
          <w:rFonts w:ascii="Arial" w:eastAsia="Calibri" w:hAnsi="Arial" w:cs="Arial"/>
          <w:b/>
          <w:sz w:val="24"/>
          <w:lang w:val="ru-RU"/>
        </w:rPr>
        <w:t xml:space="preserve">                                                      </w:t>
      </w:r>
      <w:r w:rsidRPr="00F614AD">
        <w:rPr>
          <w:rFonts w:ascii="Arial" w:eastAsia="Calibri" w:hAnsi="Arial" w:cs="Arial"/>
          <w:b/>
          <w:sz w:val="24"/>
        </w:rPr>
        <w:t>ДП «</w:t>
      </w:r>
      <w:proofErr w:type="spellStart"/>
      <w:r w:rsidRPr="00F614AD">
        <w:rPr>
          <w:rFonts w:ascii="Arial" w:eastAsia="Calibri" w:hAnsi="Arial" w:cs="Arial"/>
          <w:b/>
          <w:sz w:val="24"/>
        </w:rPr>
        <w:t>УкрНДНЦ</w:t>
      </w:r>
      <w:proofErr w:type="spellEnd"/>
      <w:r w:rsidRPr="00F614AD">
        <w:rPr>
          <w:rFonts w:ascii="Arial" w:eastAsia="Calibri" w:hAnsi="Arial" w:cs="Arial"/>
          <w:b/>
          <w:sz w:val="24"/>
        </w:rPr>
        <w:t>»</w:t>
      </w:r>
      <w:r w:rsidRPr="00F614AD">
        <w:rPr>
          <w:rFonts w:ascii="Arial" w:eastAsia="Calibri" w:hAnsi="Arial" w:cs="Arial"/>
          <w:b/>
          <w:sz w:val="24"/>
          <w:lang w:val="ru-RU"/>
        </w:rPr>
        <w:t>, 20</w:t>
      </w:r>
      <w:r w:rsidRPr="00F614AD">
        <w:rPr>
          <w:rFonts w:ascii="Arial" w:eastAsia="Calibri" w:hAnsi="Arial" w:cs="Arial"/>
          <w:b/>
          <w:sz w:val="24"/>
        </w:rPr>
        <w:t>2Х</w:t>
      </w:r>
    </w:p>
    <w:p w:rsidR="00E21EE3" w:rsidRPr="00F614AD" w:rsidRDefault="00E21EE3" w:rsidP="00E21EE3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  <w:sectPr w:rsidR="00E21EE3" w:rsidRPr="00F614AD" w:rsidSect="00C62D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567" w:footer="567" w:gutter="0"/>
          <w:pgNumType w:fmt="upperRoman" w:chapStyle="1"/>
          <w:cols w:space="708"/>
          <w:titlePg/>
          <w:docGrid w:linePitch="360"/>
        </w:sectPr>
      </w:pPr>
    </w:p>
    <w:p w:rsidR="00E21EE3" w:rsidRPr="00F614AD" w:rsidRDefault="00E21EE3" w:rsidP="00E21EE3">
      <w:pPr>
        <w:spacing w:after="160" w:line="259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674"/>
      </w:tblGrid>
      <w:tr w:rsidR="00F614AD" w:rsidRPr="00F614AD" w:rsidTr="000F1142">
        <w:tc>
          <w:tcPr>
            <w:tcW w:w="8896" w:type="dxa"/>
          </w:tcPr>
          <w:p w:rsidR="00CF3152" w:rsidRPr="00F614AD" w:rsidRDefault="00CF3152" w:rsidP="002C1AB6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F614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Змі</w:t>
            </w:r>
            <w:proofErr w:type="gramStart"/>
            <w:r w:rsidRPr="00F614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674" w:type="dxa"/>
          </w:tcPr>
          <w:p w:rsidR="00CF3152" w:rsidRPr="00F614AD" w:rsidRDefault="002976B0" w:rsidP="002C1AB6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71066B" w:rsidRPr="00F614AD" w:rsidTr="000F1142">
        <w:tc>
          <w:tcPr>
            <w:tcW w:w="8896" w:type="dxa"/>
          </w:tcPr>
          <w:p w:rsidR="004216CD" w:rsidRPr="00F614AD" w:rsidRDefault="002261E5" w:rsidP="002C1AB6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2261E5" w:rsidRPr="00F614AD" w:rsidRDefault="002976B0" w:rsidP="002C1AB6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Національний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вступ</w:t>
            </w:r>
            <w:proofErr w:type="spellEnd"/>
            <w:proofErr w:type="gramEnd"/>
          </w:p>
          <w:p w:rsidR="004216CD" w:rsidRPr="00F614AD" w:rsidRDefault="004216CD" w:rsidP="004216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Передмова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r w:rsidR="0067274F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Сфера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застосування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Нормативні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посилання</w:t>
            </w:r>
            <w:proofErr w:type="spellEnd"/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Терміни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визначення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скорочення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та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умовні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позначення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3.1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Терміни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та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визначення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3.2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У</w:t>
            </w:r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мовні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позначення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та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скорочення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4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Вимоги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4.1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Загальний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4.2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Придатність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будівельного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обладнання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або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промислової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установки для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встановлення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виробу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5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На</w:t>
            </w:r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турні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вимірювання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та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розрахунки</w:t>
            </w:r>
            <w:proofErr w:type="spellEnd"/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5.1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Заявлена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встановлена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товщина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ізоляції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5.2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Заявлений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встановлен</w:t>
            </w:r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ий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термічний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опі</w:t>
            </w:r>
            <w:proofErr w:type="gram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старінню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, </w:t>
            </w:r>
            <w:r w:rsidR="0071066B" w:rsidRPr="00F614AD">
              <w:rPr>
                <w:rFonts w:ascii="Arial" w:eastAsia="Times New Roman" w:hAnsi="Arial" w:cs="Arial"/>
                <w:bCs/>
                <w:i/>
                <w:sz w:val="28"/>
                <w:szCs w:val="28"/>
              </w:rPr>
              <w:t>R</w:t>
            </w:r>
            <w:r w:rsidR="0071066B" w:rsidRPr="00F614AD">
              <w:rPr>
                <w:rFonts w:ascii="Arial" w:eastAsia="Times New Roman" w:hAnsi="Arial" w:cs="Arial"/>
                <w:bCs/>
                <w:i/>
                <w:sz w:val="28"/>
                <w:szCs w:val="28"/>
                <w:vertAlign w:val="subscript"/>
              </w:rPr>
              <w:t>D</w:t>
            </w:r>
            <w:r w:rsidR="0071066B" w:rsidRPr="00F614AD">
              <w:rPr>
                <w:rFonts w:ascii="Arial" w:eastAsia="Times New Roman" w:hAnsi="Arial" w:cs="Arial"/>
                <w:bCs/>
                <w:i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5.3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Заявлена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встановлена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щільність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ізоляції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5.4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Пер</w:t>
            </w:r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евірка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якості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</w:t>
            </w:r>
            <w:proofErr w:type="gram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іни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монтажником</w:t>
            </w:r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6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Інструкції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з монтажу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7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Декларація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інсталятора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</w:t>
            </w:r>
            <w:proofErr w:type="spellEnd"/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А</w:t>
            </w:r>
            <w:proofErr w:type="gram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>(</w:t>
            </w:r>
            <w:proofErr w:type="spellStart"/>
            <w:r w:rsidR="00EB32AF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обов’язковий</w:t>
            </w:r>
            <w:proofErr w:type="spell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)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Метод </w:t>
            </w:r>
            <w:proofErr w:type="spellStart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визначення</w:t>
            </w:r>
            <w:proofErr w:type="spell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заявленої</w:t>
            </w:r>
            <w:proofErr w:type="spell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встановленої</w:t>
            </w:r>
            <w:proofErr w:type="spell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товщ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ини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ізоляції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</w:t>
            </w:r>
            <w:proofErr w:type="spellEnd"/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В</w:t>
            </w:r>
            <w:proofErr w:type="gram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>(</w:t>
            </w:r>
            <w:proofErr w:type="spellStart"/>
            <w:r w:rsidR="00EB32AF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обов’язковий</w:t>
            </w:r>
            <w:proofErr w:type="spell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)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Методи</w:t>
            </w:r>
            <w:proofErr w:type="spell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визначення</w:t>
            </w:r>
            <w:proofErr w:type="spell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заявленої</w:t>
            </w:r>
            <w:proofErr w:type="spell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становленої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щільності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ізоляції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</w:t>
            </w:r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  <w:proofErr w:type="gram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>Принцип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В.2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>Процедура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В.2.1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Загальний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В.2.2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Руйнівні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випробування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В.2.3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Неруйнівний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контроль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В.3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Протокол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випробування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C (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обов’язковий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) Метод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занурення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для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визначення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заявленої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вс</w:t>
            </w:r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тановленої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щільності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ізоляції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C.1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Область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застосування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C.2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Принципи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C.3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Необхі</w:t>
            </w:r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дне</w:t>
            </w:r>
            <w:proofErr w:type="spellEnd"/>
            <w:proofErr w:type="gram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обладнання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C.4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Продукти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та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реактиви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C.5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>Процедура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C.6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Результати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D (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обов'язковий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)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Інструкції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зі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встановлення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D.1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Загальний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D.2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</w:t>
            </w:r>
            <w:proofErr w:type="gram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ідготовка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субстрату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D.3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Умови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субстрату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D.4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Атмосферні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умови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D.5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</w:t>
            </w:r>
            <w:proofErr w:type="gram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ідготовка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обприскувача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D.5.1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Загальний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D.</w:t>
            </w:r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5.2</w:t>
            </w:r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Спі</w:t>
            </w:r>
            <w:proofErr w:type="gram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вв</w:t>
            </w:r>
            <w:proofErr w:type="gram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ідношення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змішування</w:t>
            </w:r>
            <w:proofErr w:type="spellEnd"/>
            <w:r w:rsidR="0071066B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71066B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D.6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Процедура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обприскування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E (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обов'язковий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)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Придатність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будівельного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обладнання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або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промислової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установки для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використання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ізоляційного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продукту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E.1</w:t>
            </w: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Будівельне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обладнання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або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промислова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установка</w:t>
            </w:r>
          </w:p>
          <w:p w:rsidR="00D56ECD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E.2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Огляд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місця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71066B" w:rsidRPr="00F614AD" w:rsidRDefault="00D56ECD" w:rsidP="00D56ECD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Б</w:t>
            </w:r>
            <w:proofErr w:type="gram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ібліографія</w:t>
            </w:r>
            <w:proofErr w:type="spellEnd"/>
          </w:p>
          <w:p w:rsidR="00D56ECD" w:rsidRPr="00F614AD" w:rsidRDefault="0071066B" w:rsidP="0071066B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НА (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довідковий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) 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Перелік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національних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стандартів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україни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ідентичних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та/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або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модифікованих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з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міжнародними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нормативними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документами,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посилання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на</w:t>
            </w:r>
            <w:proofErr w:type="gram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як</w:t>
            </w:r>
            <w:proofErr w:type="gram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є у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цьому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національному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>стандарті</w:t>
            </w:r>
            <w:proofErr w:type="spellEnd"/>
            <w:r w:rsidR="00D56ECD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  <w:p w:rsidR="00CF3152" w:rsidRPr="00F614AD" w:rsidRDefault="004216CD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r w:rsidR="002261E5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  <w:r w:rsidR="002261E5" w:rsidRPr="00F614AD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674" w:type="dxa"/>
          </w:tcPr>
          <w:p w:rsidR="002976B0" w:rsidRPr="00F614AD" w:rsidRDefault="002976B0" w:rsidP="002C1AB6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4F3D68" w:rsidRPr="00F614AD" w:rsidRDefault="002976B0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V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3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4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4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4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4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6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6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6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6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6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6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6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7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7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7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7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8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9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9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9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9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9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lastRenderedPageBreak/>
              <w:t>9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9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10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10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10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10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10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10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11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12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12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12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12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12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12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12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12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13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14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14</w:t>
            </w:r>
          </w:p>
          <w:p w:rsidR="0071066B" w:rsidRPr="00F614AD" w:rsidRDefault="0071066B" w:rsidP="004F3D6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14</w:t>
            </w:r>
          </w:p>
          <w:p w:rsidR="00CF3152" w:rsidRPr="00F614AD" w:rsidRDefault="0071066B" w:rsidP="0071066B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val="uk-UA"/>
              </w:rPr>
              <w:t>15</w:t>
            </w:r>
          </w:p>
        </w:tc>
      </w:tr>
    </w:tbl>
    <w:p w:rsidR="00E21EE3" w:rsidRPr="00F614AD" w:rsidRDefault="00E21EE3" w:rsidP="00E21EE3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E62A3" w:rsidRPr="00F614AD" w:rsidRDefault="009E62A3" w:rsidP="00E21EE3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E21EE3" w:rsidRPr="00F614AD" w:rsidRDefault="00E21EE3" w:rsidP="00FB3AB2">
      <w:pPr>
        <w:spacing w:after="0" w:line="36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НАЦІОНАЛЬНИЙ ВСТУП</w:t>
      </w:r>
    </w:p>
    <w:p w:rsidR="00E21EE3" w:rsidRPr="00F614AD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F614AD" w:rsidRDefault="00E21EE3" w:rsidP="00E21EE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Цей національний стандарт</w:t>
      </w:r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ДСТУ EN 14320-2:202х  Теплоізоляційні вироби для будівельного обладнання та промислових установок. Вироби з напиленого твердого поліуретану (PUR) і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поліізоціануратної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піни (PIR), виготовлені на місці. Частина 2. Специфікації для встановлених ізоляційних виробів (EN 14320-2:2013, IDT), </w:t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прийнятий методом перекладу, ― ідентичний щодо </w:t>
      </w:r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EN 14320-2:2013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Thermal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insulating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products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for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building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equipment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and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industrial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installations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- In-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situ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formed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sprayed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rigid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polyurethane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(PUR)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and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polyisocyanurate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foam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(PIR)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products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Part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2: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Specification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for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the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installed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insulation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products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(Теплоізоляційні вироби для будівельного обладнання та промислових установок. Вироби з напиленого твердого поліуретану (PUR) і </w:t>
      </w:r>
      <w:proofErr w:type="spellStart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>поліізоціануратної</w:t>
      </w:r>
      <w:proofErr w:type="spellEnd"/>
      <w:r w:rsidR="0067274F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піни (PIR), виготовлені на місці. Частина 2. Специфікації для встановлених ізоляційних виробів)</w:t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21EE3" w:rsidRPr="00F614AD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Технічний комітет стандартизації, відповідальний за цей стандарт в Україні, ― ТК 305 «Будівельні вироби і матеріали».</w:t>
      </w:r>
    </w:p>
    <w:p w:rsidR="00E21EE3" w:rsidRPr="00F614AD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У цьому національному стандарті зазначено вимоги, які відповідають законодавству України.</w:t>
      </w:r>
    </w:p>
    <w:p w:rsidR="00E21EE3" w:rsidRPr="00F614AD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Згідно з ДБН А.1.1-1-2009 «Система стандартизації та нормування в будівництві. Основні положення» цей стандарт належить до комплексу  «В.2.7 - Будівельні матеріали».</w:t>
      </w:r>
    </w:p>
    <w:p w:rsidR="00E21EE3" w:rsidRPr="00F614AD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До стандарту внесено такі редакційні зміни:</w:t>
      </w:r>
    </w:p>
    <w:p w:rsidR="00E21EE3" w:rsidRPr="00F614AD" w:rsidRDefault="00E21EE3" w:rsidP="00CA275F">
      <w:pPr>
        <w:numPr>
          <w:ilvl w:val="0"/>
          <w:numId w:val="1"/>
        </w:numPr>
        <w:tabs>
          <w:tab w:val="clear" w:pos="1430"/>
          <w:tab w:val="num" w:pos="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слова «цей європейський стандарт» замінено на «цей стандарт»;</w:t>
      </w:r>
    </w:p>
    <w:p w:rsidR="00E21EE3" w:rsidRPr="00F614AD" w:rsidRDefault="00E21EE3" w:rsidP="00CA275F">
      <w:pPr>
        <w:numPr>
          <w:ilvl w:val="0"/>
          <w:numId w:val="1"/>
        </w:numPr>
        <w:tabs>
          <w:tab w:val="clear" w:pos="1430"/>
          <w:tab w:val="num" w:pos="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структурні елементи стандарту: «Титульний аркуш», «Передмову», «Національний вступ», першу сторінку - оформлено згідно з вимогами національної стандартизації України;</w:t>
      </w:r>
    </w:p>
    <w:p w:rsidR="00E21EE3" w:rsidRPr="00F614AD" w:rsidRDefault="00E21EE3" w:rsidP="00CA275F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- у розділі  «Нормативні посилання» наведено «Національне пояснення», виділене рамкою;</w:t>
      </w:r>
    </w:p>
    <w:p w:rsidR="00E21EE3" w:rsidRPr="00F614AD" w:rsidRDefault="00E21EE3" w:rsidP="00E21EE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долучено довідковий додаток НА «Перелік національних стандартів України, ідентичних з європейськими нормативними документами, посилання на які є в цьому стандарті».</w:t>
      </w:r>
    </w:p>
    <w:p w:rsidR="00E21EE3" w:rsidRPr="00F614AD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Копії нормативних документів, посилання на які є в цьому стандарті, можна отримати в Національному фонді нормативних документів.</w:t>
      </w: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  <w:sectPr w:rsidR="00E21EE3" w:rsidRPr="00F614AD" w:rsidSect="00E21EE3">
          <w:pgSz w:w="11906" w:h="16838" w:code="9"/>
          <w:pgMar w:top="1134" w:right="851" w:bottom="1134" w:left="1701" w:header="567" w:footer="567" w:gutter="0"/>
          <w:pgNumType w:fmt="upperRoman" w:chapStyle="1"/>
          <w:cols w:space="708"/>
          <w:titlePg/>
          <w:docGrid w:linePitch="360"/>
        </w:sect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F614AD" w:rsidRPr="00F614AD" w:rsidTr="00E21EE3">
        <w:tc>
          <w:tcPr>
            <w:tcW w:w="101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21EE3" w:rsidRPr="00F614AD" w:rsidRDefault="00E21EE3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614A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НАЦІОНАЛЬНИЙ СТАНДАРТ УКРАЇНИ</w:t>
            </w:r>
          </w:p>
        </w:tc>
      </w:tr>
      <w:tr w:rsidR="00F614AD" w:rsidRPr="00F614AD" w:rsidTr="00E21EE3">
        <w:tc>
          <w:tcPr>
            <w:tcW w:w="10131" w:type="dxa"/>
            <w:tcBorders>
              <w:top w:val="thinThickLargeGap" w:sz="24" w:space="0" w:color="auto"/>
              <w:left w:val="nil"/>
              <w:right w:val="nil"/>
            </w:tcBorders>
          </w:tcPr>
          <w:p w:rsidR="00E21EE3" w:rsidRPr="00F614AD" w:rsidRDefault="00E21EE3" w:rsidP="00E21EE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CA275F" w:rsidRPr="00F614AD" w:rsidRDefault="0067274F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614A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ТЕПЛОІЗОЛЯЦІЙНІ ВИРОБИ ДЛЯ БУДІВЕЛЬНОГО ОБЛАДНАННЯ ТА ПРОМИСЛОВИХ УСТАНОВОК. ВИРОБИ З НАПИЛЕНОГО ТВЕРДОГО ПОЛІУРЕТАНУ (PUR) І ПОЛІІЗОЦІАНУРАТНОЇ ПІНИ (PIR), ВИГОТОВЛЕНІ НА МІСЦІ. ЧАСТИНА 2. СПЕЦИФІКАЦІЇ ДЛЯ ВСТАНОВЛЕНИХ ІЗОЛЯЦІЙНИХ ВИРОБІВ</w:t>
            </w:r>
          </w:p>
          <w:p w:rsidR="00CA275F" w:rsidRPr="00F614AD" w:rsidRDefault="0067274F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F614AD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THERMAL INSULATING PRODUCTS FOR BUILDING EQUIPMENT AND INDUSTRIAL INSTALLATIONS - IN-SITU FORMED SPRAYED RIGID POLYURETHANE (PUR) AND POLYISOCYANURATE FOAM (PIR) PRODUCTS - PART 2: SPECIFICATION FOR THE INSTALLED INSULATION PRODUCTS</w:t>
            </w:r>
          </w:p>
        </w:tc>
      </w:tr>
    </w:tbl>
    <w:p w:rsidR="00E21EE3" w:rsidRPr="00F614AD" w:rsidRDefault="00E21EE3" w:rsidP="00E21EE3">
      <w:pPr>
        <w:spacing w:after="0" w:line="360" w:lineRule="auto"/>
        <w:ind w:left="17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Чинний від 202Х-…-… </w:t>
      </w:r>
    </w:p>
    <w:p w:rsidR="00840CFA" w:rsidRPr="00F614AD" w:rsidRDefault="00840CFA" w:rsidP="00C17903">
      <w:pPr>
        <w:spacing w:after="0" w:line="360" w:lineRule="auto"/>
        <w:ind w:firstLine="708"/>
        <w:jc w:val="both"/>
      </w:pPr>
    </w:p>
    <w:p w:rsidR="00E21EE3" w:rsidRPr="00F614AD" w:rsidRDefault="00F476B8" w:rsidP="00840CFA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/>
        </w:rPr>
        <w:t>СФЕРА</w:t>
      </w:r>
      <w:r w:rsidR="00CA275F" w:rsidRPr="00F614AD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="004609F6" w:rsidRPr="00F614AD">
        <w:rPr>
          <w:rFonts w:ascii="Arial" w:hAnsi="Arial" w:cs="Arial"/>
          <w:b/>
          <w:bCs/>
          <w:sz w:val="28"/>
          <w:szCs w:val="28"/>
          <w:lang w:eastAsia="ru-RU"/>
        </w:rPr>
        <w:t xml:space="preserve"> ЗАСТОСУВАННЯ</w:t>
      </w:r>
    </w:p>
    <w:p w:rsidR="0067274F" w:rsidRPr="00F614AD" w:rsidRDefault="0067274F" w:rsidP="0067274F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Цей стандарт установлює вимоги до сформованих на місці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розпилюваних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твердих поліуретанових (PUR) та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поліізоціануратних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(PIR) пінопластових виробів для ізоляції промислових установок будівельного обладнання, наприклад резервуарів для зберігання, труб і каналів, що використовуються для постачання палива, масла, іншого рідини, гаряча і холодна вода, повітря та інші гази.</w:t>
      </w:r>
    </w:p>
    <w:p w:rsidR="0067274F" w:rsidRPr="00F614AD" w:rsidRDefault="0067274F" w:rsidP="0067274F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t>Залежно від типу пінопластових виробів, які відповідають цьому стандарту, вони можуть мати робочі температурні діапазони в межах ± 200 °C.</w:t>
      </w:r>
    </w:p>
    <w:p w:rsidR="0067274F" w:rsidRPr="00F614AD" w:rsidRDefault="0067274F" w:rsidP="0067274F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t>Ця частина 2 цього стандарту є специфікацією для встановленого ізоляційного продукту.</w:t>
      </w:r>
    </w:p>
    <w:p w:rsidR="0067274F" w:rsidRPr="00F614AD" w:rsidRDefault="0067274F" w:rsidP="0067274F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Ця частина 2 цього стандарту описує разом із частиною 1 стандарту EN 14320 характеристики продукту, які пов’язані з основними вимогами Директиви ЄС щодо будівельних виробів. Він </w:t>
      </w:r>
      <w:r w:rsidRPr="00F614AD">
        <w:rPr>
          <w:rFonts w:ascii="Arial" w:hAnsi="Arial" w:cs="Arial"/>
          <w:bCs/>
          <w:sz w:val="28"/>
          <w:szCs w:val="28"/>
          <w:lang w:eastAsia="ru-RU"/>
        </w:rPr>
        <w:lastRenderedPageBreak/>
        <w:t>також визначає перевірки та випробування, які повинні використовуватися для декларацій, зроблених установником продукту.</w:t>
      </w:r>
    </w:p>
    <w:p w:rsidR="0067274F" w:rsidRPr="00F614AD" w:rsidRDefault="0067274F" w:rsidP="0067274F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t>Цей стандарт не встановлює необхідні рівні всіх властивостей, яких повинен досягнути продукт, щоб продемонструвати придатність для певного кінцевого застосування. Необхідні рівні можна знайти в нормативних актах або неконфліктних стандартах.</w:t>
      </w:r>
    </w:p>
    <w:p w:rsidR="0067274F" w:rsidRPr="00F614AD" w:rsidRDefault="0067274F" w:rsidP="0067274F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Цей стандарт не поширюється на виготовлені на заводі тверді поліуретанові (PUR) або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поліізоціануратні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(PIR) пінополіуретани або продукти на місці, призначені для використання для ізоляції будівель.</w:t>
      </w:r>
    </w:p>
    <w:p w:rsidR="0067274F" w:rsidRPr="00F614AD" w:rsidRDefault="0067274F" w:rsidP="0067274F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t>Продукти не призначені для використання в якості ізоляції прямого повітряного звуку або для поглинання звуку.</w:t>
      </w:r>
    </w:p>
    <w:p w:rsidR="00E21EE3" w:rsidRPr="00F614AD" w:rsidRDefault="0067274F" w:rsidP="0067274F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14AD">
        <w:rPr>
          <w:rFonts w:ascii="Arial" w:hAnsi="Arial" w:cs="Arial"/>
          <w:b/>
          <w:bCs/>
          <w:sz w:val="24"/>
          <w:szCs w:val="24"/>
          <w:lang w:eastAsia="ru-RU"/>
        </w:rPr>
        <w:t>ПРИМІТКА</w:t>
      </w:r>
      <w:r w:rsidR="00674830" w:rsidRPr="00F614AD">
        <w:rPr>
          <w:rFonts w:ascii="Arial" w:hAnsi="Arial" w:cs="Arial"/>
          <w:b/>
          <w:bCs/>
          <w:sz w:val="24"/>
          <w:szCs w:val="24"/>
          <w:lang w:eastAsia="ru-RU"/>
        </w:rPr>
        <w:t xml:space="preserve"> 1</w:t>
      </w:r>
      <w:r w:rsidRPr="00F614AD">
        <w:rPr>
          <w:rFonts w:ascii="Arial" w:hAnsi="Arial" w:cs="Arial"/>
          <w:bCs/>
          <w:sz w:val="24"/>
          <w:szCs w:val="24"/>
          <w:lang w:eastAsia="ru-RU"/>
        </w:rPr>
        <w:t xml:space="preserve"> Вироби з піни називаються гнучкими або жорсткими. Гнучкі вироби використовуються в оббивці та матрацах і характеризуються своєю здатністю відхилятися, підтримувати та відновлювати свою початкову товщину постійно під час фази їх використання. Ті, які не є гнучкими, називаються жорсткими і не мають цих гнучких характеристик. Вони в основному використовуються в цілях теплоізоляції і сильно відрізняються за показниками міцності на стиск. Після того як клітинна структура подрібнюється в тверду піну, вона не відновлює свою товщину повністю. Деякі з цих жорстких пінопластів мають дуже низьку щільність і дуже низьку міцність на стиск, і іноді їх описують «комерційно» як «м’які пінопласти» або «напівжорсткі» піни. Ця примітка включена, щоб уточнити, що всі пінопласти з такими описами охоплюються цим стандартом, який використовує термін тверда піна.</w:t>
      </w:r>
    </w:p>
    <w:p w:rsidR="00E21EE3" w:rsidRPr="00F614AD" w:rsidRDefault="004609F6" w:rsidP="00E062B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/>
        </w:rPr>
        <w:t>НОРМАТИВНІ ПОСИЛАННЯ</w:t>
      </w:r>
    </w:p>
    <w:p w:rsidR="00674830" w:rsidRPr="00F614AD" w:rsidRDefault="00674830" w:rsidP="00674830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t>Наступні документи, повністю або частково, є нормативними посиланнями в цьому документі та є необхідними для його застосування. Для датованих посилань застосовується лише цитоване видання. Для недатованих посилань застосовується останнє видання посилання на документ (включаючи будь-які поправки).</w:t>
      </w:r>
    </w:p>
    <w:p w:rsidR="00674830" w:rsidRPr="00F614AD" w:rsidRDefault="00674830" w:rsidP="00674830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lastRenderedPageBreak/>
        <w:t xml:space="preserve">EN 1602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Thermal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insulating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products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for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building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applications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—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Determination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of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the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apparent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density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</w:p>
    <w:p w:rsidR="00674830" w:rsidRPr="00F614AD" w:rsidRDefault="00674830" w:rsidP="00674830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EN 14320-1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Thermal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insulating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products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for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building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equipment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and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industrial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installations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— In-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situ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formed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sprayed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rigid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polyurethane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(PUR)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and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polyisocyanurate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foam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(PIR)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products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—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Part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1: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Specification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for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the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rigid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foam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dispensed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system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before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installation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 </w:t>
      </w:r>
    </w:p>
    <w:p w:rsidR="00E062BE" w:rsidRPr="00F614AD" w:rsidRDefault="00674830" w:rsidP="00674830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EN ISO 9229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Thermal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insulation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—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/>
        </w:rPr>
        <w:t>Vocabulary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/>
        </w:rPr>
        <w:t xml:space="preserve"> (ISO 9229:2007)</w:t>
      </w:r>
    </w:p>
    <w:p w:rsidR="00E21EE3" w:rsidRPr="00F614AD" w:rsidRDefault="00E21EE3" w:rsidP="0013370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062BE" w:rsidRPr="00F614AD" w:rsidTr="00834D17">
        <w:trPr>
          <w:jc w:val="center"/>
        </w:trPr>
        <w:tc>
          <w:tcPr>
            <w:tcW w:w="9345" w:type="dxa"/>
          </w:tcPr>
          <w:p w:rsidR="00E21EE3" w:rsidRPr="00F614AD" w:rsidRDefault="00E21EE3" w:rsidP="00E21EE3">
            <w:pPr>
              <w:spacing w:after="160" w:line="360" w:lineRule="auto"/>
              <w:ind w:left="284" w:firstLine="85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</w:pPr>
            <w:r w:rsidRPr="00F614AD"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  <w:t>НАЦІОНАЛЬНЕ ПОЯСНЕННЯ</w:t>
            </w:r>
          </w:p>
          <w:p w:rsidR="00674830" w:rsidRPr="00F614AD" w:rsidRDefault="00674830" w:rsidP="00674830">
            <w:pPr>
              <w:spacing w:line="360" w:lineRule="auto"/>
              <w:ind w:left="284" w:firstLine="85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EN 1602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Теплоізоляційні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вироби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уявної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щільності</w:t>
            </w:r>
            <w:proofErr w:type="spellEnd"/>
          </w:p>
          <w:p w:rsidR="00674830" w:rsidRPr="00F614AD" w:rsidRDefault="00674830" w:rsidP="00674830">
            <w:pPr>
              <w:spacing w:line="360" w:lineRule="auto"/>
              <w:ind w:left="284" w:firstLine="85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EN 14320-1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Теплоізоляційні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вироби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будівельного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промислових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установок.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Тверді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поліуретанові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(PUR) та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поліізоціануратні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(PIR)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вироби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виготовлені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ісці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</w:p>
          <w:p w:rsidR="00E21EE3" w:rsidRPr="00F614AD" w:rsidRDefault="00674830" w:rsidP="00674830">
            <w:pPr>
              <w:spacing w:line="360" w:lineRule="auto"/>
              <w:ind w:left="284" w:firstLine="85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EN ISO 9229 </w:t>
            </w:r>
            <w:proofErr w:type="spellStart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Теплоізоляція</w:t>
            </w:r>
            <w:proofErr w:type="spellEnd"/>
            <w:r w:rsidRPr="00F614A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 Словник (ISO 9229:2007)</w:t>
            </w:r>
          </w:p>
        </w:tc>
      </w:tr>
    </w:tbl>
    <w:p w:rsidR="00E21EE3" w:rsidRPr="00F614AD" w:rsidRDefault="00E21EE3" w:rsidP="00E21EE3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674830" w:rsidRPr="00F614AD" w:rsidRDefault="00674830" w:rsidP="00E21EE3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674830" w:rsidRPr="00F614AD" w:rsidRDefault="00674830" w:rsidP="00E21EE3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674830" w:rsidRPr="00F614AD" w:rsidRDefault="00674830" w:rsidP="00674830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3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ab/>
        <w:t>ТЕРМІНИ, ВИЗНАЧЕННЯ, СКОРОЧЕННЯ ТА УМОВНІ ПОЗНАЧЕННЯ</w:t>
      </w:r>
    </w:p>
    <w:p w:rsidR="00674830" w:rsidRPr="00F614AD" w:rsidRDefault="00674830" w:rsidP="00674830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3.1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ab/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Терміни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та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визначення</w:t>
      </w:r>
      <w:proofErr w:type="spellEnd"/>
    </w:p>
    <w:p w:rsidR="00E062BE" w:rsidRPr="00F614AD" w:rsidRDefault="00674830" w:rsidP="00674830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Д</w:t>
      </w:r>
      <w:r w:rsidR="00E062BE" w:rsidRPr="00F614AD">
        <w:rPr>
          <w:rFonts w:ascii="Arial" w:hAnsi="Arial" w:cs="Arial"/>
          <w:bCs/>
          <w:sz w:val="28"/>
          <w:szCs w:val="28"/>
          <w:lang w:eastAsia="ru-RU" w:bidi="uk-UA"/>
        </w:rPr>
        <w:t>ля цілей цього документа застосовуються такі терміни та визначення.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3.1.1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пінополіуретан PUR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(продукти, сформовані на місці)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твердий пористий пластик ізоляційний матеріал або виріб зі структурою на основі полімерів переважно поліуретанового типу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3.1.2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proofErr w:type="spellStart"/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пінополіізоціанурат</w:t>
      </w:r>
      <w:proofErr w:type="spellEnd"/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 xml:space="preserve"> PIR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lastRenderedPageBreak/>
        <w:t>(продукти, сформовані на місці)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жорсткий пористий пластик ізоляційний матеріал або виріб зі структурою на основі полімерів переважно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поліізоціануратного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 типу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3.1.3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пінополіуретан PU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жорсткі ізоляційні матеріали або вироби з пористих пластиків, що включають обидва типи полімерів, в основному на основі поліуретану (PUR) або переважно на основі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поліізоціанурату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 (PIR) груп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3.1.4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система розпилення жорсткої піни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набір складових компонентів, який під час розпилення утворює жорстку поліуретанову (PUR) або жорстку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поліізоціануратну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 піну (PIR), що характеризується заданими властивостями утвореної піни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3.1.5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proofErr w:type="spellStart"/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ізоціанатний</w:t>
      </w:r>
      <w:proofErr w:type="spellEnd"/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 xml:space="preserve"> компонент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рідкий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ізоціанатний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 продукт, який є одним із компонентів системи розпилення жорсткої піни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3.1.6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proofErr w:type="spellStart"/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поліольний</w:t>
      </w:r>
      <w:proofErr w:type="spellEnd"/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 xml:space="preserve"> компонент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рідкий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полігідроксильний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 продукт, що містить розширювач, каталізатори та інші добавки, який є одним із компонентів системи розпилення жорсткої піни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3.1.7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машина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обладнання, що використовується для змішування та розпилення піни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3.1.8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промислові резервуари для зберігання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lastRenderedPageBreak/>
        <w:t>резервуари для зберігання, що використовуються як будівельне обладнання або розташовані в промислових установках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3.1.9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співвідношення змішування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пропорції компонентів системи дозування твердої піни, визначені виробником для дозування для отримання твердої поліуретанової або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поліізоціануратної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 піни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4"/>
          <w:szCs w:val="24"/>
          <w:lang w:eastAsia="ru-RU" w:bidi="uk-UA"/>
        </w:rPr>
      </w:pPr>
      <w:r w:rsidRPr="00F614AD">
        <w:rPr>
          <w:rFonts w:ascii="Arial" w:hAnsi="Arial" w:cs="Arial"/>
          <w:b/>
          <w:bCs/>
          <w:sz w:val="24"/>
          <w:szCs w:val="24"/>
          <w:lang w:eastAsia="ru-RU" w:bidi="uk-UA"/>
        </w:rPr>
        <w:t>ПРИМІТКА 1</w:t>
      </w:r>
      <w:r w:rsidRPr="00F614AD">
        <w:rPr>
          <w:rFonts w:ascii="Arial" w:hAnsi="Arial" w:cs="Arial"/>
          <w:bCs/>
          <w:sz w:val="24"/>
          <w:szCs w:val="24"/>
          <w:lang w:eastAsia="ru-RU" w:bidi="uk-UA"/>
        </w:rPr>
        <w:t xml:space="preserve"> Це можна виразити як вагове або об’ємне співвідношення, або обидва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3.1.10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установка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процес </w:t>
      </w:r>
      <w:proofErr w:type="spellStart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напилення</w:t>
      </w:r>
      <w:proofErr w:type="spellEnd"/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 xml:space="preserve"> суміші компонентів на поверхню, що ізолюється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4"/>
          <w:szCs w:val="24"/>
          <w:lang w:eastAsia="ru-RU" w:bidi="uk-UA"/>
        </w:rPr>
      </w:pPr>
      <w:r w:rsidRPr="00F614AD">
        <w:rPr>
          <w:rFonts w:ascii="Arial" w:hAnsi="Arial" w:cs="Arial"/>
          <w:b/>
          <w:bCs/>
          <w:sz w:val="24"/>
          <w:szCs w:val="24"/>
          <w:lang w:eastAsia="ru-RU" w:bidi="uk-UA"/>
        </w:rPr>
        <w:t>ПРИМІТКА 2</w:t>
      </w:r>
      <w:r w:rsidRPr="00F614AD">
        <w:rPr>
          <w:rFonts w:ascii="Arial" w:hAnsi="Arial" w:cs="Arial"/>
          <w:bCs/>
          <w:sz w:val="24"/>
          <w:szCs w:val="24"/>
          <w:lang w:eastAsia="ru-RU" w:bidi="uk-UA"/>
        </w:rPr>
        <w:t xml:space="preserve"> Процедуру виконують шляхом нанесення послідовних шарів жорсткої піни до отримання заданої товщини піни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3.1.11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заявлен</w:t>
      </w:r>
      <w:r w:rsidR="00323410"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а</w:t>
      </w: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 xml:space="preserve"> встановлен</w:t>
      </w:r>
      <w:r w:rsidR="00323410"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а</w:t>
      </w: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 xml:space="preserve"> щільність</w:t>
      </w:r>
    </w:p>
    <w:p w:rsidR="004609F6" w:rsidRPr="00F614AD" w:rsidRDefault="00307A0B" w:rsidP="00307A0B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bCs/>
          <w:sz w:val="28"/>
          <w:szCs w:val="28"/>
          <w:lang w:eastAsia="ru-RU" w:bidi="uk-UA"/>
        </w:rPr>
        <w:t>репрезентативна загальна щільність для встановленого продукту (див. 5.3</w:t>
      </w:r>
      <w:r w:rsidRPr="00F614AD">
        <w:rPr>
          <w:rFonts w:ascii="Arial" w:hAnsi="Arial" w:cs="Arial"/>
          <w:b/>
          <w:bCs/>
          <w:sz w:val="28"/>
          <w:szCs w:val="28"/>
          <w:lang w:eastAsia="ru-RU" w:bidi="uk-UA"/>
        </w:rPr>
        <w:t>)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3.1.12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заявлена встановлена товщина ізоляції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товщина ізоляції, встановлена установником (див. 5.1)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3.1.13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заявлен</w:t>
      </w:r>
      <w:r w:rsidR="00323410"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а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 xml:space="preserve"> встановлен</w:t>
      </w:r>
      <w:r w:rsidR="00323410"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а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 xml:space="preserve"> термостійкість</w:t>
      </w:r>
    </w:p>
    <w:p w:rsidR="00307A0B" w:rsidRPr="00F614AD" w:rsidRDefault="00307A0B" w:rsidP="00307A0B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середнє за часом значення теплового опору встановленої ізоляції за 25 років (див. 5.2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)</w:t>
      </w:r>
    </w:p>
    <w:p w:rsidR="00307A0B" w:rsidRPr="00F614AD" w:rsidRDefault="00307A0B" w:rsidP="00307A0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3.2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Умовні позначення та скорочення</w:t>
      </w:r>
    </w:p>
    <w:p w:rsidR="00307A0B" w:rsidRPr="00F614AD" w:rsidRDefault="00307A0B" w:rsidP="00837642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Символи, що вик</w:t>
      </w:r>
      <w:r w:rsidR="00837642"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ористовуються в цьому стандарті:</w:t>
      </w:r>
    </w:p>
    <w:p w:rsidR="00307A0B" w:rsidRPr="00F614AD" w:rsidRDefault="008C44A3" w:rsidP="00837642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 w:rsidRPr="00F614AD">
        <w:rPr>
          <w:rFonts w:ascii="Arial" w:hAnsi="Arial" w:cs="Arial"/>
          <w:sz w:val="28"/>
          <w:szCs w:val="28"/>
        </w:rPr>
        <w:t>-</w:t>
      </w:r>
      <w:r w:rsidR="00307A0B" w:rsidRPr="00F614AD">
        <w:rPr>
          <w:rFonts w:ascii="Arial" w:hAnsi="Arial" w:cs="Arial"/>
          <w:sz w:val="28"/>
          <w:szCs w:val="28"/>
        </w:rPr>
        <w:tab/>
        <w:t>заявлен</w:t>
      </w:r>
      <w:r w:rsidRPr="00F614AD">
        <w:rPr>
          <w:rFonts w:ascii="Arial" w:hAnsi="Arial" w:cs="Arial"/>
          <w:sz w:val="28"/>
          <w:szCs w:val="28"/>
        </w:rPr>
        <w:t xml:space="preserve">а </w:t>
      </w:r>
      <w:r w:rsidR="00307A0B" w:rsidRPr="00F614AD">
        <w:rPr>
          <w:rFonts w:ascii="Arial" w:hAnsi="Arial" w:cs="Arial"/>
          <w:sz w:val="28"/>
          <w:szCs w:val="28"/>
        </w:rPr>
        <w:t xml:space="preserve">товщина встановленої </w:t>
      </w:r>
      <w:proofErr w:type="spellStart"/>
      <w:r w:rsidRPr="00F614AD">
        <w:rPr>
          <w:rFonts w:ascii="Arial" w:hAnsi="Arial" w:cs="Arial"/>
          <w:sz w:val="28"/>
          <w:szCs w:val="28"/>
        </w:rPr>
        <w:t>витриманної</w:t>
      </w:r>
      <w:proofErr w:type="spellEnd"/>
      <w:r w:rsidR="00307A0B" w:rsidRPr="00F614AD">
        <w:rPr>
          <w:rFonts w:ascii="Arial" w:hAnsi="Arial" w:cs="Arial"/>
          <w:sz w:val="28"/>
          <w:szCs w:val="28"/>
        </w:rPr>
        <w:t xml:space="preserve"> ізоляції</w:t>
      </w:r>
      <w:r w:rsidR="00837642" w:rsidRPr="00F614AD">
        <w:rPr>
          <w:rFonts w:ascii="Arial" w:hAnsi="Arial" w:cs="Arial"/>
          <w:sz w:val="28"/>
          <w:szCs w:val="28"/>
        </w:rPr>
        <w:t>,</w:t>
      </w:r>
      <w:r w:rsidR="00307A0B" w:rsidRPr="00F614AD">
        <w:rPr>
          <w:rFonts w:ascii="Arial" w:hAnsi="Arial" w:cs="Arial"/>
          <w:sz w:val="28"/>
          <w:szCs w:val="28"/>
        </w:rPr>
        <w:t xml:space="preserve"> мм</w:t>
      </w:r>
      <w:r w:rsidR="00837642" w:rsidRPr="00F614AD">
        <w:rPr>
          <w:rFonts w:ascii="Arial" w:hAnsi="Arial" w:cs="Arial"/>
          <w:sz w:val="28"/>
          <w:szCs w:val="28"/>
        </w:rPr>
        <w:t>;</w:t>
      </w:r>
      <w:r w:rsidR="00307A0B" w:rsidRPr="00F614AD">
        <w:rPr>
          <w:rFonts w:ascii="Arial" w:hAnsi="Arial" w:cs="Arial"/>
          <w:sz w:val="28"/>
          <w:szCs w:val="28"/>
        </w:rPr>
        <w:t xml:space="preserve"> </w:t>
      </w:r>
    </w:p>
    <w:p w:rsidR="00307A0B" w:rsidRPr="00F614AD" w:rsidRDefault="00307A0B" w:rsidP="00837642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F614AD">
        <w:rPr>
          <w:rFonts w:ascii="Arial" w:hAnsi="Arial" w:cs="Arial"/>
          <w:i/>
          <w:sz w:val="28"/>
          <w:szCs w:val="28"/>
        </w:rPr>
        <w:t>λ</w:t>
      </w:r>
      <w:r w:rsidRPr="00F614AD">
        <w:rPr>
          <w:rFonts w:ascii="Arial" w:hAnsi="Arial" w:cs="Arial"/>
          <w:i/>
          <w:sz w:val="28"/>
          <w:szCs w:val="28"/>
          <w:vertAlign w:val="subscript"/>
        </w:rPr>
        <w:t>D</w:t>
      </w:r>
      <w:r w:rsidR="008C44A3" w:rsidRPr="00F614AD">
        <w:rPr>
          <w:rFonts w:ascii="Arial" w:hAnsi="Arial" w:cs="Arial"/>
          <w:sz w:val="28"/>
          <w:szCs w:val="28"/>
        </w:rPr>
        <w:t xml:space="preserve"> - </w:t>
      </w:r>
      <w:r w:rsidRPr="00F614AD">
        <w:rPr>
          <w:rFonts w:ascii="Arial" w:hAnsi="Arial" w:cs="Arial"/>
          <w:sz w:val="28"/>
          <w:szCs w:val="28"/>
        </w:rPr>
        <w:t>заявлен</w:t>
      </w:r>
      <w:r w:rsidR="008C44A3" w:rsidRPr="00F614AD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8C44A3" w:rsidRPr="00F614AD">
        <w:rPr>
          <w:rFonts w:ascii="Arial" w:hAnsi="Arial" w:cs="Arial"/>
          <w:sz w:val="28"/>
          <w:szCs w:val="28"/>
        </w:rPr>
        <w:t>витриманна</w:t>
      </w:r>
      <w:proofErr w:type="spellEnd"/>
      <w:r w:rsidRPr="00F614AD">
        <w:rPr>
          <w:rFonts w:ascii="Arial" w:hAnsi="Arial" w:cs="Arial"/>
          <w:sz w:val="28"/>
          <w:szCs w:val="28"/>
        </w:rPr>
        <w:t xml:space="preserve"> теплопровідність</w:t>
      </w:r>
      <w:r w:rsidR="00837642" w:rsidRPr="00F614AD">
        <w:rPr>
          <w:rFonts w:ascii="Arial" w:hAnsi="Arial" w:cs="Arial"/>
          <w:sz w:val="28"/>
          <w:szCs w:val="28"/>
        </w:rPr>
        <w:t>,</w:t>
      </w:r>
      <w:r w:rsidRPr="00F614AD">
        <w:rPr>
          <w:rFonts w:ascii="Arial" w:hAnsi="Arial" w:cs="Arial"/>
          <w:sz w:val="28"/>
          <w:szCs w:val="28"/>
        </w:rPr>
        <w:t xml:space="preserve"> W/(</w:t>
      </w:r>
      <w:proofErr w:type="spellStart"/>
      <w:r w:rsidR="00837642" w:rsidRPr="00F614AD">
        <w:rPr>
          <w:rFonts w:ascii="Arial" w:hAnsi="Arial" w:cs="Arial"/>
          <w:sz w:val="28"/>
          <w:szCs w:val="28"/>
        </w:rPr>
        <w:t>м</w:t>
      </w:r>
      <w:r w:rsidRPr="00F614AD">
        <w:rPr>
          <w:rFonts w:ascii="Arial" w:hAnsi="Arial" w:cs="Arial"/>
          <w:sz w:val="28"/>
          <w:szCs w:val="28"/>
        </w:rPr>
        <w:t>·K</w:t>
      </w:r>
      <w:proofErr w:type="spellEnd"/>
      <w:r w:rsidRPr="00F614AD">
        <w:rPr>
          <w:rFonts w:ascii="Arial" w:hAnsi="Arial" w:cs="Arial"/>
          <w:sz w:val="28"/>
          <w:szCs w:val="28"/>
        </w:rPr>
        <w:t>)</w:t>
      </w:r>
      <w:r w:rsidR="00837642" w:rsidRPr="00F614AD">
        <w:rPr>
          <w:rFonts w:ascii="Arial" w:hAnsi="Arial" w:cs="Arial"/>
          <w:sz w:val="28"/>
          <w:szCs w:val="28"/>
        </w:rPr>
        <w:t>;</w:t>
      </w:r>
      <w:r w:rsidRPr="00F614AD">
        <w:rPr>
          <w:rFonts w:ascii="Arial" w:hAnsi="Arial" w:cs="Arial"/>
          <w:sz w:val="28"/>
          <w:szCs w:val="28"/>
        </w:rPr>
        <w:t xml:space="preserve"> </w:t>
      </w:r>
    </w:p>
    <w:p w:rsidR="00307A0B" w:rsidRPr="00F614AD" w:rsidRDefault="00307A0B" w:rsidP="00837642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F614AD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F614AD">
        <w:rPr>
          <w:rFonts w:ascii="Arial" w:hAnsi="Arial" w:cs="Arial"/>
          <w:sz w:val="28"/>
          <w:szCs w:val="28"/>
          <w:vertAlign w:val="subscript"/>
        </w:rPr>
        <w:t>D</w:t>
      </w:r>
      <w:r w:rsidR="008C44A3" w:rsidRPr="00F614AD">
        <w:rPr>
          <w:rFonts w:ascii="Arial" w:hAnsi="Arial" w:cs="Arial"/>
          <w:sz w:val="28"/>
          <w:szCs w:val="28"/>
        </w:rPr>
        <w:t xml:space="preserve"> -</w:t>
      </w:r>
      <w:r w:rsidR="00837642" w:rsidRPr="00F614AD">
        <w:rPr>
          <w:rFonts w:ascii="Arial" w:hAnsi="Arial" w:cs="Arial"/>
          <w:sz w:val="28"/>
          <w:szCs w:val="28"/>
        </w:rPr>
        <w:t xml:space="preserve"> </w:t>
      </w:r>
      <w:r w:rsidRPr="00F614AD">
        <w:rPr>
          <w:rFonts w:ascii="Arial" w:hAnsi="Arial" w:cs="Arial"/>
          <w:sz w:val="28"/>
          <w:szCs w:val="28"/>
        </w:rPr>
        <w:t>заявлен</w:t>
      </w:r>
      <w:r w:rsidR="008C44A3" w:rsidRPr="00F614AD">
        <w:rPr>
          <w:rFonts w:ascii="Arial" w:hAnsi="Arial" w:cs="Arial"/>
          <w:sz w:val="28"/>
          <w:szCs w:val="28"/>
        </w:rPr>
        <w:t xml:space="preserve">ий </w:t>
      </w:r>
      <w:r w:rsidRPr="00F614AD">
        <w:rPr>
          <w:rFonts w:ascii="Arial" w:hAnsi="Arial" w:cs="Arial"/>
          <w:sz w:val="28"/>
          <w:szCs w:val="28"/>
        </w:rPr>
        <w:t xml:space="preserve">встановлений </w:t>
      </w:r>
      <w:proofErr w:type="spellStart"/>
      <w:r w:rsidR="008C44A3" w:rsidRPr="00F614AD">
        <w:rPr>
          <w:rFonts w:ascii="Arial" w:hAnsi="Arial" w:cs="Arial"/>
          <w:sz w:val="28"/>
          <w:szCs w:val="28"/>
        </w:rPr>
        <w:t>виртиманний</w:t>
      </w:r>
      <w:proofErr w:type="spellEnd"/>
      <w:r w:rsidRPr="00F614AD">
        <w:rPr>
          <w:rFonts w:ascii="Arial" w:hAnsi="Arial" w:cs="Arial"/>
          <w:sz w:val="28"/>
          <w:szCs w:val="28"/>
        </w:rPr>
        <w:t xml:space="preserve"> термічний опір</w:t>
      </w:r>
      <w:r w:rsidR="00837642" w:rsidRPr="00F614AD">
        <w:rPr>
          <w:rFonts w:ascii="Arial" w:hAnsi="Arial" w:cs="Arial"/>
          <w:sz w:val="28"/>
          <w:szCs w:val="28"/>
        </w:rPr>
        <w:t>,</w:t>
      </w:r>
      <w:r w:rsidRPr="00F614AD">
        <w:rPr>
          <w:rFonts w:ascii="Arial" w:hAnsi="Arial" w:cs="Arial"/>
          <w:sz w:val="28"/>
          <w:szCs w:val="28"/>
        </w:rPr>
        <w:t xml:space="preserve"> </w:t>
      </w:r>
      <w:r w:rsidR="00837642" w:rsidRPr="00F614AD">
        <w:rPr>
          <w:rFonts w:ascii="Arial" w:hAnsi="Arial" w:cs="Arial"/>
          <w:sz w:val="28"/>
          <w:szCs w:val="28"/>
        </w:rPr>
        <w:t>м</w:t>
      </w:r>
      <w:r w:rsidRPr="00F614AD">
        <w:rPr>
          <w:rFonts w:ascii="Arial" w:hAnsi="Arial" w:cs="Arial"/>
          <w:sz w:val="28"/>
          <w:szCs w:val="28"/>
          <w:vertAlign w:val="superscript"/>
        </w:rPr>
        <w:t>2</w:t>
      </w:r>
      <w:r w:rsidRPr="00F614AD">
        <w:rPr>
          <w:rFonts w:ascii="Arial" w:hAnsi="Arial" w:cs="Arial"/>
          <w:sz w:val="28"/>
          <w:szCs w:val="28"/>
        </w:rPr>
        <w:t>K/W</w:t>
      </w:r>
      <w:r w:rsidR="00837642" w:rsidRPr="00F614AD">
        <w:rPr>
          <w:rFonts w:ascii="Arial" w:hAnsi="Arial" w:cs="Arial"/>
          <w:sz w:val="28"/>
          <w:szCs w:val="28"/>
        </w:rPr>
        <w:t>.</w:t>
      </w:r>
      <w:r w:rsidRPr="00F614AD">
        <w:rPr>
          <w:rFonts w:ascii="Arial" w:hAnsi="Arial" w:cs="Arial"/>
          <w:sz w:val="28"/>
          <w:szCs w:val="28"/>
        </w:rPr>
        <w:t xml:space="preserve"> </w:t>
      </w:r>
    </w:p>
    <w:p w:rsidR="00307A0B" w:rsidRPr="00F614AD" w:rsidRDefault="00307A0B" w:rsidP="00837642">
      <w:pPr>
        <w:autoSpaceDE w:val="0"/>
        <w:autoSpaceDN w:val="0"/>
        <w:adjustRightInd w:val="0"/>
        <w:spacing w:after="0" w:line="360" w:lineRule="auto"/>
        <w:ind w:left="284" w:firstLine="424"/>
        <w:rPr>
          <w:rFonts w:ascii="Arial" w:hAnsi="Arial" w:cs="Arial"/>
          <w:sz w:val="28"/>
          <w:szCs w:val="28"/>
        </w:rPr>
      </w:pPr>
      <w:r w:rsidRPr="00F614AD">
        <w:rPr>
          <w:rFonts w:ascii="Arial" w:hAnsi="Arial" w:cs="Arial"/>
          <w:sz w:val="28"/>
          <w:szCs w:val="28"/>
        </w:rPr>
        <w:lastRenderedPageBreak/>
        <w:t>Скорочення, що використовуються в цьому стандарті:</w:t>
      </w:r>
    </w:p>
    <w:p w:rsidR="00307A0B" w:rsidRPr="00F614AD" w:rsidRDefault="00CA207C" w:rsidP="00837642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F614AD">
        <w:rPr>
          <w:rFonts w:ascii="Arial" w:hAnsi="Arial" w:cs="Arial"/>
          <w:sz w:val="28"/>
          <w:szCs w:val="28"/>
        </w:rPr>
        <w:t>PUR - це жорстка поліуретанова піна (</w:t>
      </w:r>
      <w:proofErr w:type="spellStart"/>
      <w:r w:rsidR="00307A0B" w:rsidRPr="00F614AD">
        <w:rPr>
          <w:rFonts w:ascii="Arial" w:hAnsi="Arial" w:cs="Arial"/>
          <w:b/>
          <w:bCs/>
          <w:sz w:val="28"/>
          <w:szCs w:val="28"/>
        </w:rPr>
        <w:t>R</w:t>
      </w:r>
      <w:r w:rsidR="00307A0B" w:rsidRPr="00F614AD">
        <w:rPr>
          <w:rFonts w:ascii="Arial" w:hAnsi="Arial" w:cs="Arial"/>
          <w:sz w:val="28"/>
          <w:szCs w:val="28"/>
        </w:rPr>
        <w:t>igid</w:t>
      </w:r>
      <w:proofErr w:type="spellEnd"/>
      <w:r w:rsidR="00307A0B" w:rsidRPr="00F614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7A0B" w:rsidRPr="00F614AD">
        <w:rPr>
          <w:rFonts w:ascii="Arial" w:hAnsi="Arial" w:cs="Arial"/>
          <w:b/>
          <w:bCs/>
          <w:sz w:val="28"/>
          <w:szCs w:val="28"/>
        </w:rPr>
        <w:t>P</w:t>
      </w:r>
      <w:r w:rsidR="00307A0B" w:rsidRPr="00F614AD">
        <w:rPr>
          <w:rFonts w:ascii="Arial" w:hAnsi="Arial" w:cs="Arial"/>
          <w:sz w:val="28"/>
          <w:szCs w:val="28"/>
        </w:rPr>
        <w:t>oly</w:t>
      </w:r>
      <w:r w:rsidR="00307A0B" w:rsidRPr="00F614AD">
        <w:rPr>
          <w:rFonts w:ascii="Arial" w:hAnsi="Arial" w:cs="Arial"/>
          <w:b/>
          <w:bCs/>
          <w:sz w:val="28"/>
          <w:szCs w:val="28"/>
        </w:rPr>
        <w:t>U</w:t>
      </w:r>
      <w:r w:rsidR="00307A0B" w:rsidRPr="00F614AD">
        <w:rPr>
          <w:rFonts w:ascii="Arial" w:hAnsi="Arial" w:cs="Arial"/>
          <w:sz w:val="28"/>
          <w:szCs w:val="28"/>
        </w:rPr>
        <w:t>rethane</w:t>
      </w:r>
      <w:proofErr w:type="spellEnd"/>
      <w:r w:rsidR="00307A0B" w:rsidRPr="00F614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7A0B" w:rsidRPr="00F614AD">
        <w:rPr>
          <w:rFonts w:ascii="Arial" w:hAnsi="Arial" w:cs="Arial"/>
          <w:sz w:val="28"/>
          <w:szCs w:val="28"/>
        </w:rPr>
        <w:t>Foam</w:t>
      </w:r>
      <w:proofErr w:type="spellEnd"/>
      <w:r w:rsidRPr="00F614AD">
        <w:rPr>
          <w:rFonts w:ascii="Arial" w:hAnsi="Arial" w:cs="Arial"/>
          <w:sz w:val="28"/>
          <w:szCs w:val="28"/>
        </w:rPr>
        <w:t>)</w:t>
      </w:r>
      <w:r w:rsidR="00837642" w:rsidRPr="00F614AD">
        <w:rPr>
          <w:rFonts w:ascii="Arial" w:hAnsi="Arial" w:cs="Arial"/>
          <w:sz w:val="28"/>
          <w:szCs w:val="28"/>
        </w:rPr>
        <w:t>;</w:t>
      </w:r>
      <w:r w:rsidR="00307A0B" w:rsidRPr="00F614AD">
        <w:rPr>
          <w:rFonts w:ascii="Arial" w:hAnsi="Arial" w:cs="Arial"/>
          <w:sz w:val="28"/>
          <w:szCs w:val="28"/>
        </w:rPr>
        <w:t xml:space="preserve"> </w:t>
      </w:r>
    </w:p>
    <w:p w:rsidR="00307A0B" w:rsidRPr="00F614AD" w:rsidRDefault="00307A0B" w:rsidP="00837642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F614AD">
        <w:rPr>
          <w:rFonts w:ascii="Arial" w:hAnsi="Arial" w:cs="Arial"/>
          <w:sz w:val="28"/>
          <w:szCs w:val="28"/>
        </w:rPr>
        <w:t>PU</w:t>
      </w:r>
      <w:r w:rsidR="00CA207C" w:rsidRPr="00F614AD">
        <w:rPr>
          <w:rFonts w:ascii="Arial" w:hAnsi="Arial" w:cs="Arial"/>
          <w:sz w:val="28"/>
          <w:szCs w:val="28"/>
        </w:rPr>
        <w:t xml:space="preserve"> - це жорстка поліуретанова піна</w:t>
      </w:r>
      <w:r w:rsidR="00CA207C" w:rsidRPr="00F614AD">
        <w:rPr>
          <w:sz w:val="28"/>
          <w:szCs w:val="28"/>
        </w:rPr>
        <w:t xml:space="preserve"> (</w:t>
      </w:r>
      <w:proofErr w:type="spellStart"/>
      <w:r w:rsidR="00CA207C" w:rsidRPr="00F614AD">
        <w:rPr>
          <w:rFonts w:ascii="Arial" w:hAnsi="Arial" w:cs="Arial"/>
          <w:sz w:val="28"/>
          <w:szCs w:val="28"/>
        </w:rPr>
        <w:t>Rigid</w:t>
      </w:r>
      <w:proofErr w:type="spellEnd"/>
      <w:r w:rsidR="00CA207C" w:rsidRPr="00F614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207C" w:rsidRPr="00F614AD">
        <w:rPr>
          <w:rFonts w:ascii="Arial" w:hAnsi="Arial" w:cs="Arial"/>
          <w:b/>
          <w:sz w:val="28"/>
          <w:szCs w:val="28"/>
        </w:rPr>
        <w:t>P</w:t>
      </w:r>
      <w:r w:rsidR="00CA207C" w:rsidRPr="00F614AD">
        <w:rPr>
          <w:rFonts w:ascii="Arial" w:hAnsi="Arial" w:cs="Arial"/>
          <w:sz w:val="28"/>
          <w:szCs w:val="28"/>
        </w:rPr>
        <w:t>oly</w:t>
      </w:r>
      <w:r w:rsidR="00CA207C" w:rsidRPr="00F614AD">
        <w:rPr>
          <w:rFonts w:ascii="Arial" w:hAnsi="Arial" w:cs="Arial"/>
          <w:b/>
          <w:sz w:val="28"/>
          <w:szCs w:val="28"/>
        </w:rPr>
        <w:t>U</w:t>
      </w:r>
      <w:r w:rsidR="00CA207C" w:rsidRPr="00F614AD">
        <w:rPr>
          <w:rFonts w:ascii="Arial" w:hAnsi="Arial" w:cs="Arial"/>
          <w:sz w:val="28"/>
          <w:szCs w:val="28"/>
        </w:rPr>
        <w:t>rethane</w:t>
      </w:r>
      <w:proofErr w:type="spellEnd"/>
      <w:r w:rsidR="00CA207C" w:rsidRPr="00F614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207C" w:rsidRPr="00F614AD">
        <w:rPr>
          <w:rFonts w:ascii="Arial" w:hAnsi="Arial" w:cs="Arial"/>
          <w:sz w:val="28"/>
          <w:szCs w:val="28"/>
        </w:rPr>
        <w:t>foa</w:t>
      </w:r>
      <w:proofErr w:type="spellEnd"/>
      <w:r w:rsidR="00CA207C" w:rsidRPr="00F614AD">
        <w:rPr>
          <w:rFonts w:ascii="Arial" w:hAnsi="Arial" w:cs="Arial"/>
          <w:sz w:val="28"/>
          <w:szCs w:val="28"/>
          <w:lang w:val="en-US"/>
        </w:rPr>
        <w:t>m</w:t>
      </w:r>
      <w:r w:rsidR="00CA207C" w:rsidRPr="00F614AD">
        <w:rPr>
          <w:rFonts w:ascii="Arial" w:hAnsi="Arial" w:cs="Arial"/>
          <w:sz w:val="28"/>
          <w:szCs w:val="28"/>
        </w:rPr>
        <w:t>), включаючи типи PUR та PIR</w:t>
      </w:r>
      <w:r w:rsidR="00837642" w:rsidRPr="00F614AD">
        <w:rPr>
          <w:rFonts w:ascii="Arial" w:hAnsi="Arial" w:cs="Arial"/>
          <w:sz w:val="28"/>
          <w:szCs w:val="28"/>
        </w:rPr>
        <w:t>;</w:t>
      </w:r>
      <w:r w:rsidRPr="00F614AD">
        <w:rPr>
          <w:rFonts w:ascii="Arial" w:hAnsi="Arial" w:cs="Arial"/>
          <w:sz w:val="28"/>
          <w:szCs w:val="28"/>
        </w:rPr>
        <w:t xml:space="preserve"> </w:t>
      </w:r>
    </w:p>
    <w:p w:rsidR="00307A0B" w:rsidRPr="00F614AD" w:rsidRDefault="00307A0B" w:rsidP="00837642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hAnsi="Arial" w:cs="Arial"/>
          <w:sz w:val="28"/>
          <w:szCs w:val="28"/>
        </w:rPr>
        <w:t xml:space="preserve">PIR </w:t>
      </w:r>
      <w:r w:rsidR="00CA207C" w:rsidRPr="00F614AD">
        <w:rPr>
          <w:rFonts w:ascii="Arial" w:hAnsi="Arial" w:cs="Arial"/>
          <w:sz w:val="28"/>
          <w:szCs w:val="28"/>
        </w:rPr>
        <w:t>-</w:t>
      </w:r>
      <w:r w:rsidR="00323410" w:rsidRPr="00F614AD">
        <w:rPr>
          <w:rFonts w:ascii="Arial" w:hAnsi="Arial" w:cs="Arial"/>
          <w:sz w:val="28"/>
          <w:szCs w:val="28"/>
        </w:rPr>
        <w:t xml:space="preserve"> </w:t>
      </w:r>
      <w:r w:rsidR="00CA207C" w:rsidRPr="00F614AD">
        <w:rPr>
          <w:rFonts w:ascii="Arial" w:hAnsi="Arial" w:cs="Arial"/>
          <w:sz w:val="28"/>
          <w:szCs w:val="28"/>
        </w:rPr>
        <w:t xml:space="preserve">це жорстка </w:t>
      </w:r>
      <w:proofErr w:type="spellStart"/>
      <w:r w:rsidR="00CA207C" w:rsidRPr="00F614AD">
        <w:rPr>
          <w:rFonts w:ascii="Arial" w:hAnsi="Arial" w:cs="Arial"/>
          <w:sz w:val="28"/>
          <w:szCs w:val="28"/>
        </w:rPr>
        <w:t>поліізоціануратна</w:t>
      </w:r>
      <w:proofErr w:type="spellEnd"/>
      <w:r w:rsidR="00CA207C" w:rsidRPr="00F614AD">
        <w:rPr>
          <w:rFonts w:ascii="Arial" w:hAnsi="Arial" w:cs="Arial"/>
          <w:sz w:val="28"/>
          <w:szCs w:val="28"/>
        </w:rPr>
        <w:t xml:space="preserve"> піна (</w:t>
      </w:r>
      <w:proofErr w:type="spellStart"/>
      <w:r w:rsidRPr="00F614AD">
        <w:rPr>
          <w:rFonts w:ascii="Arial" w:hAnsi="Arial" w:cs="Arial"/>
          <w:b/>
          <w:bCs/>
          <w:sz w:val="28"/>
          <w:szCs w:val="28"/>
        </w:rPr>
        <w:t>R</w:t>
      </w:r>
      <w:r w:rsidRPr="00F614AD">
        <w:rPr>
          <w:rFonts w:ascii="Arial" w:hAnsi="Arial" w:cs="Arial"/>
          <w:sz w:val="28"/>
          <w:szCs w:val="28"/>
        </w:rPr>
        <w:t>igid</w:t>
      </w:r>
      <w:proofErr w:type="spellEnd"/>
      <w:r w:rsidRPr="00F61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14AD">
        <w:rPr>
          <w:rFonts w:ascii="Arial" w:hAnsi="Arial" w:cs="Arial"/>
          <w:b/>
          <w:bCs/>
          <w:sz w:val="28"/>
          <w:szCs w:val="28"/>
        </w:rPr>
        <w:t>P</w:t>
      </w:r>
      <w:r w:rsidRPr="00F614AD">
        <w:rPr>
          <w:rFonts w:ascii="Arial" w:hAnsi="Arial" w:cs="Arial"/>
          <w:sz w:val="28"/>
          <w:szCs w:val="28"/>
        </w:rPr>
        <w:t>oly</w:t>
      </w:r>
      <w:r w:rsidRPr="00F614AD">
        <w:rPr>
          <w:rFonts w:ascii="Arial" w:hAnsi="Arial" w:cs="Arial"/>
          <w:b/>
          <w:bCs/>
          <w:sz w:val="28"/>
          <w:szCs w:val="28"/>
        </w:rPr>
        <w:t>I</w:t>
      </w:r>
      <w:r w:rsidRPr="00F614AD">
        <w:rPr>
          <w:rFonts w:ascii="Arial" w:hAnsi="Arial" w:cs="Arial"/>
          <w:sz w:val="28"/>
          <w:szCs w:val="28"/>
        </w:rPr>
        <w:t>socyanurate</w:t>
      </w:r>
      <w:proofErr w:type="spellEnd"/>
      <w:r w:rsidRPr="00F614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14AD">
        <w:rPr>
          <w:rFonts w:ascii="Arial" w:hAnsi="Arial" w:cs="Arial"/>
          <w:sz w:val="28"/>
          <w:szCs w:val="28"/>
        </w:rPr>
        <w:t>Foam</w:t>
      </w:r>
      <w:proofErr w:type="spellEnd"/>
      <w:r w:rsidR="00CA207C" w:rsidRPr="00F614AD">
        <w:rPr>
          <w:rFonts w:ascii="Arial" w:hAnsi="Arial" w:cs="Arial"/>
          <w:sz w:val="28"/>
          <w:szCs w:val="28"/>
        </w:rPr>
        <w:t>)</w:t>
      </w:r>
      <w:r w:rsidR="00837642" w:rsidRPr="00F614AD">
        <w:rPr>
          <w:rFonts w:ascii="Arial" w:hAnsi="Arial" w:cs="Arial"/>
          <w:sz w:val="28"/>
          <w:szCs w:val="28"/>
        </w:rPr>
        <w:t>.</w:t>
      </w:r>
    </w:p>
    <w:p w:rsidR="00E21EE3" w:rsidRPr="00F614AD" w:rsidRDefault="004609F6" w:rsidP="00E21EE3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4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</w:r>
      <w:r w:rsidR="00837642"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ВИМОГИ</w:t>
      </w:r>
    </w:p>
    <w:p w:rsidR="00837642" w:rsidRPr="00F614AD" w:rsidRDefault="00837642" w:rsidP="00837642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4.1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Загальний</w:t>
      </w:r>
    </w:p>
    <w:p w:rsidR="00837642" w:rsidRPr="00F614AD" w:rsidRDefault="00837642" w:rsidP="00837642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Установник повинен використовувати систему пінопласту PUR або PIR, яка відповідає стандарту EN 14320-1.</w:t>
      </w:r>
    </w:p>
    <w:p w:rsidR="00837642" w:rsidRPr="00F614AD" w:rsidRDefault="00837642" w:rsidP="00837642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4"/>
          <w:szCs w:val="24"/>
          <w:lang w:eastAsia="ru-RU" w:bidi="uk-UA"/>
        </w:rPr>
        <w:t>ПРИМІТКА 1</w:t>
      </w: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 xml:space="preserve"> Діапазон властивостей продуктів PUR дуже широкий. Те саме стосується продуктів PIR, і ці два діапазони часто збігаються. Хоча не в усіх випадках, загалом продукти PIR мають вищу верхню робочу температуру та можуть краще реагувати на вогневі випробування. У всіх випадках, як для продуктів PIR, так і для PUR, їхні індивідуальні характеристики, заявлені виробником, описуються рівнями отриманих властивостей. Таким чином, усі пункти декларації будуть заповнені з використанням терміну PU, щоб включати як продукти PUR, так і PIR (див. 3.1.3).</w:t>
      </w:r>
    </w:p>
    <w:p w:rsidR="00837642" w:rsidRPr="00F614AD" w:rsidRDefault="00837642" w:rsidP="00837642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4.2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Придатність будівельного обладнання або промислової установки для встановлення виробу</w:t>
      </w:r>
    </w:p>
    <w:p w:rsidR="00837642" w:rsidRPr="00F614AD" w:rsidRDefault="00837642" w:rsidP="00837642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Установник повинен перевірити будівельне обладнання або промислову установку відповідно до технічної інформації виробника та будь-яких національних правил, щоб визначити, чи підходить воно для застосування продукту (див. Додаток E).</w:t>
      </w:r>
    </w:p>
    <w:p w:rsidR="00837642" w:rsidRPr="00F614AD" w:rsidRDefault="00323410" w:rsidP="00837642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5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НАТУРНІ ВИМІРЮВАННЯ ТА РОЗРАХУНКИ</w:t>
      </w:r>
    </w:p>
    <w:p w:rsidR="00837642" w:rsidRPr="00F614AD" w:rsidRDefault="00837642" w:rsidP="00837642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5.1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Заявлена встановлена товщина ізоляції</w:t>
      </w:r>
    </w:p>
    <w:p w:rsidR="00837642" w:rsidRPr="00F614AD" w:rsidRDefault="00837642" w:rsidP="00837642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Заявлена встановлена товщина ізоляції, d, повинна бути виміряна відповідно до процедури, наведеної в Додатку А. Однак значення не повинно бути меншим за мінімальну встановлену товщину ізоляції, визначену замовником або наведену в технічній інформації виробника.</w:t>
      </w:r>
    </w:p>
    <w:p w:rsidR="00837642" w:rsidRPr="00F614AD" w:rsidRDefault="00837642" w:rsidP="00837642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lastRenderedPageBreak/>
        <w:t>5.2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 xml:space="preserve">Заявлений встановлений термічний опір старінню, </w:t>
      </w:r>
      <w:r w:rsidRPr="00F614AD">
        <w:rPr>
          <w:rFonts w:ascii="Arial" w:eastAsia="Times New Roman" w:hAnsi="Arial" w:cs="Arial"/>
          <w:b/>
          <w:bCs/>
          <w:i/>
          <w:sz w:val="28"/>
          <w:szCs w:val="28"/>
          <w:lang w:eastAsia="ru-RU" w:bidi="uk-UA"/>
        </w:rPr>
        <w:t>R</w:t>
      </w:r>
      <w:r w:rsidRPr="00F614AD">
        <w:rPr>
          <w:rFonts w:ascii="Arial" w:eastAsia="Times New Roman" w:hAnsi="Arial" w:cs="Arial"/>
          <w:b/>
          <w:bCs/>
          <w:i/>
          <w:sz w:val="28"/>
          <w:szCs w:val="28"/>
          <w:vertAlign w:val="subscript"/>
          <w:lang w:eastAsia="ru-RU" w:bidi="uk-UA"/>
        </w:rPr>
        <w:t>D</w:t>
      </w:r>
    </w:p>
    <w:p w:rsidR="00837642" w:rsidRPr="00F614AD" w:rsidRDefault="00837642" w:rsidP="00837642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 xml:space="preserve">Заявлений встановлений термічний опір старінню </w:t>
      </w:r>
      <w:r w:rsidRPr="00F614AD">
        <w:rPr>
          <w:rFonts w:ascii="Arial" w:eastAsia="Times New Roman" w:hAnsi="Arial" w:cs="Arial"/>
          <w:bCs/>
          <w:i/>
          <w:sz w:val="28"/>
          <w:szCs w:val="28"/>
          <w:lang w:eastAsia="ru-RU" w:bidi="uk-UA"/>
        </w:rPr>
        <w:t>R</w:t>
      </w:r>
      <w:r w:rsidRPr="00F614AD">
        <w:rPr>
          <w:rFonts w:ascii="Arial" w:eastAsia="Times New Roman" w:hAnsi="Arial" w:cs="Arial"/>
          <w:bCs/>
          <w:i/>
          <w:sz w:val="28"/>
          <w:szCs w:val="28"/>
          <w:vertAlign w:val="subscript"/>
          <w:lang w:eastAsia="ru-RU" w:bidi="uk-UA"/>
        </w:rPr>
        <w:t>D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 xml:space="preserve"> для встановленої ізоляції повинен бути заявлений відповідно до кривої теплопровідності від температури, наданої виробником відповідно до процедури, наведеної в EN 14320-1.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4"/>
          <w:szCs w:val="24"/>
          <w:lang w:eastAsia="ru-RU" w:bidi="uk-UA"/>
        </w:rPr>
        <w:t>ПРИМІТКА 1</w:t>
      </w: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 xml:space="preserve"> Корекцію значень теплопровідності через вплив вологи та температури можна розрахувати за допомогою процедур, наведених у EN ISO 10456.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4"/>
          <w:szCs w:val="24"/>
          <w:lang w:eastAsia="ru-RU" w:bidi="uk-UA"/>
        </w:rPr>
        <w:t>ПРИМІТКА 2</w:t>
      </w: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 xml:space="preserve"> Для розрахунку термічного опору повних будівельних елементів із використанням цих продуктів можна використовувати процедури, наведені в EN ISO 6946.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5.3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Заявлена встановлена щільність ізоляції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Заявлена встановлена щільність ізоляції не повинна бути меншою за вказаний мінімум, якщо вона визначається за методом, наведеним у Додатку B.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5.4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Перевірка якості піни монтажником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Установник повинен провести перевірки на місці, визначені виробником, і перевірити відповідність стандарту EN 14320-1 перед початком нанесення піни, створити тестові зразки відповідно до процедур, наведених у дода</w:t>
      </w:r>
      <w:r w:rsidR="000F683A"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тку G стандарту EN 14320-1:2013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 xml:space="preserve"> і будь-якими процедурами, що вимагаються місцевими правилами держави-члена.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6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</w:r>
      <w:r w:rsidR="000F683A"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ІНСТРУКЦІЇ З МОНТАЖУ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Можуть існувати національні практики, національні стандарти, національні нормативи або місцеві правила, які охоплюють, наприклад, умови розпилення та співвідношення змішування. За відсутності національних правил, національних стандартів або будь-яких місцевих правил слід дотримуватися технічної інформації виробника разом із процедурою, наведеною в Додатку D.</w:t>
      </w:r>
    </w:p>
    <w:p w:rsidR="00323410" w:rsidRPr="00F614AD" w:rsidRDefault="000F683A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7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ДЕКЛАРАЦІЯ ІНСТАЛЯТОРА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lastRenderedPageBreak/>
        <w:t>Монтажник повинен заявити замовнику, що роботи були виконані відповідно до вимог цієї частини 2 цього стандарту з використанням пінної системи, яка відповідає EN 14320-1.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Установник також повинен надати принаймні таку інформацію: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a)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>дата встановлення;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b)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>заявлена встановлена товщина ізоляції;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c)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>заявлений встановлений термічний опір старінню згідно з 5.2;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d)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>заявлену встановлену щільність ізоляції;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e)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>поверхня ізольована;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f)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>для встановленого продукту торгова назва, код позначення пінної системи (відповідає стандарту EN 14320-1, з якого вона створена);</w:t>
      </w:r>
    </w:p>
    <w:p w:rsidR="00323410" w:rsidRPr="00F614AD" w:rsidRDefault="00323410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g)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>номер сертифіката відповідності ЄС.</w:t>
      </w:r>
    </w:p>
    <w:p w:rsidR="000F683A" w:rsidRPr="00F614AD" w:rsidRDefault="000F683A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EB32AF" w:rsidRPr="00F614AD" w:rsidRDefault="00EB32AF" w:rsidP="00323410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0F683A" w:rsidRPr="00F614AD" w:rsidRDefault="000F683A" w:rsidP="000F683A">
      <w:pPr>
        <w:spacing w:after="0" w:line="360" w:lineRule="auto"/>
        <w:ind w:left="284" w:firstLine="85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lastRenderedPageBreak/>
        <w:t>Додаток А</w:t>
      </w:r>
    </w:p>
    <w:p w:rsidR="000F683A" w:rsidRPr="00F614AD" w:rsidRDefault="000F683A" w:rsidP="000F683A">
      <w:pPr>
        <w:spacing w:after="0" w:line="360" w:lineRule="auto"/>
        <w:ind w:left="284" w:firstLine="850"/>
        <w:jc w:val="center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(</w:t>
      </w:r>
      <w:r w:rsidR="00EB32AF"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обов’язковий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)</w:t>
      </w:r>
    </w:p>
    <w:p w:rsidR="000F683A" w:rsidRPr="00F614AD" w:rsidRDefault="000F683A" w:rsidP="000F683A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Метод визначення заявленої встановленої товщини ізоляції</w:t>
      </w:r>
    </w:p>
    <w:p w:rsidR="00837642" w:rsidRPr="00F614AD" w:rsidRDefault="00837642" w:rsidP="00223333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0F683A" w:rsidRPr="00F614AD" w:rsidRDefault="000F68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Встановлену товщину слід перевіряти за допомогою зонда з максимальним діаметром 2 мм, відкаліброваного в мм, або за допомогою неруйнівних електронних пристроїв.</w:t>
      </w:r>
    </w:p>
    <w:p w:rsidR="000F683A" w:rsidRPr="00F614AD" w:rsidRDefault="000F68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Для кожних 100 м</w:t>
      </w:r>
      <w:r w:rsidRPr="00F614AD">
        <w:rPr>
          <w:rFonts w:ascii="Arial" w:eastAsia="Times New Roman" w:hAnsi="Arial" w:cs="Arial"/>
          <w:bCs/>
          <w:sz w:val="28"/>
          <w:szCs w:val="28"/>
          <w:vertAlign w:val="superscript"/>
          <w:lang w:eastAsia="ru-RU" w:bidi="uk-UA"/>
        </w:rPr>
        <w:t>2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 xml:space="preserve"> напиленої поверхні необхідно виміряти товщину в десяти місцях на напиленій поверхні. Шляхом візуального оцінювання необхідно провести п’ять вимірювань із зони видимої найбільшої товщини та п’ять вимірювань із зони видимої найменшої товщини без жодних вимірювань у зоні до 200 мм з будь-якого боку від будь-якого краю чи кута. Однак, якщо ширина зон розбризкування менше ніж 450 мм, вимірювання не повинно проводитися в зоні менше ніж 100 мм від будь-якого краю або кута.</w:t>
      </w:r>
    </w:p>
    <w:p w:rsidR="000F683A" w:rsidRPr="00F614AD" w:rsidRDefault="000F68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Обчисліть середнє значення десяти вимірювань у кожному випадку, а також середнє значення цих середніх значень як заявлену встановлену товщину ізоляції.</w:t>
      </w:r>
    </w:p>
    <w:p w:rsidR="000F683A" w:rsidRPr="00F614AD" w:rsidRDefault="000F68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Для встановленої товщини ізоляції &gt; 100 мм жодне окреме вимірювання не повинно бути нижчим за товщину ізоляції більш ніж на 25 мм.</w:t>
      </w:r>
    </w:p>
    <w:p w:rsidR="000F683A" w:rsidRPr="00F614AD" w:rsidRDefault="000F68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 xml:space="preserve">Для встановленої товщини ізоляції &lt; 100 мм жодне окреме вимірювання не повинно бути нижчим за встановлену товщину ізоляції більш ніж на 25 % встановленої товщини ізоляції. </w:t>
      </w:r>
    </w:p>
    <w:p w:rsidR="00FD403A" w:rsidRPr="00F614AD" w:rsidRDefault="00FD40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0F68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lastRenderedPageBreak/>
        <w:t>Додаток В</w:t>
      </w:r>
    </w:p>
    <w:p w:rsidR="00FD403A" w:rsidRPr="00F614AD" w:rsidRDefault="00FD403A" w:rsidP="00FD403A">
      <w:pPr>
        <w:spacing w:after="0" w:line="360" w:lineRule="auto"/>
        <w:ind w:left="284" w:firstLine="850"/>
        <w:jc w:val="center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(</w:t>
      </w:r>
      <w:r w:rsidR="00EB32AF"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обов’язковий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)</w:t>
      </w:r>
    </w:p>
    <w:p w:rsidR="00FD403A" w:rsidRPr="00F614AD" w:rsidRDefault="00FD403A" w:rsidP="00FD403A">
      <w:pPr>
        <w:spacing w:after="0" w:line="360" w:lineRule="auto"/>
        <w:ind w:left="284" w:firstLine="85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МЕТОДИ ВИЗНАЧЕННЯ ЗАЯВЛЕНОЇ ВСТАНОВЛЕНОЇ ЩІЛЬНОСТІ ІЗОЛЯЦІЇ</w:t>
      </w:r>
    </w:p>
    <w:p w:rsidR="00FD403A" w:rsidRPr="00F614AD" w:rsidRDefault="00FD403A" w:rsidP="00FD403A">
      <w:pPr>
        <w:spacing w:after="0" w:line="360" w:lineRule="auto"/>
        <w:ind w:left="284" w:firstLine="85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В.1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Принцип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Заявлену встановлену щільність ізоляції отримано з репрезентативних зразків із встановленого продукту.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В.2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Процедура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В.2.1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Загальний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Будь-яка з двох наведених нижче процедур повинна бути використана для отримання тестових зразків, з яких повинна бути визначена заявлена встановлена щільність ізоляції: або метод занурення, наведений у Додатку С (тільки для продуктів із вмістом закритих комірок, що дорівнює або перевищує 90 % (CCC4). ) або методом, наведеним у EN 1602.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В.2.2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Руйнівні випробування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Витягніть репрезентативний тестовий зразок із встановленого продукту на початку розпилення та на початку розпилення на новому місці.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В.2.3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Неруйнівний контроль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Готуйте репрезентативний зразок щодня перед початком обприскування та на початку обприскування на новому місці.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Зразок повинен бути підготовлений з використанням репрезентативного субстрату.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На поверхню репрезентативної підкладки, яка підлягає розпиленню, можна нанести роздільний агент.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Виріжте репрезентативний досліджуваний зразок із зразка так, щоб були включені шкури.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Виміряйте густину за методами, наведеними в B.2.1.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lastRenderedPageBreak/>
        <w:t>В.3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ab/>
        <w:t>Протокол випробування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Звіт про випробування містить наступне: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—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 xml:space="preserve">  округліть заявлену встановлену щільність ізоляції до найближчого кг/м</w:t>
      </w:r>
      <w:r w:rsidRPr="00F614AD">
        <w:rPr>
          <w:rFonts w:ascii="Arial" w:eastAsia="Times New Roman" w:hAnsi="Arial" w:cs="Arial"/>
          <w:bCs/>
          <w:sz w:val="28"/>
          <w:szCs w:val="28"/>
          <w:vertAlign w:val="superscript"/>
          <w:lang w:eastAsia="ru-RU" w:bidi="uk-UA"/>
        </w:rPr>
        <w:t>3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;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—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 xml:space="preserve">  дата тесту;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—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 xml:space="preserve"> метод, який використовується для визначення заявленої встановленої щільності ізоляції;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—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ab/>
        <w:t xml:space="preserve"> розташування/деталі сайту.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</w:p>
    <w:p w:rsidR="00FD403A" w:rsidRPr="00F614AD" w:rsidRDefault="00FD403A" w:rsidP="00FD403A">
      <w:pPr>
        <w:spacing w:after="0" w:line="360" w:lineRule="auto"/>
        <w:ind w:left="284" w:firstLine="85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lastRenderedPageBreak/>
        <w:t>Додаток С</w:t>
      </w:r>
    </w:p>
    <w:p w:rsidR="00FD403A" w:rsidRPr="00F614AD" w:rsidRDefault="00FD403A" w:rsidP="00FD403A">
      <w:pPr>
        <w:spacing w:after="0" w:line="360" w:lineRule="auto"/>
        <w:ind w:left="284" w:firstLine="850"/>
        <w:jc w:val="center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(</w:t>
      </w:r>
      <w:r w:rsidR="00EB32AF"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обов’язковий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)</w:t>
      </w:r>
    </w:p>
    <w:p w:rsidR="00FD403A" w:rsidRPr="00F614AD" w:rsidRDefault="00FD403A" w:rsidP="00FD403A">
      <w:pPr>
        <w:spacing w:after="0" w:line="360" w:lineRule="auto"/>
        <w:ind w:left="284" w:firstLine="85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Метод занурення для визначення заявленої встановленої щільності ізоляції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C.1 Область застосування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Якщо випробувальні зразки взяті з встановленої ізоляційної піни і, отже, мають неправильну форму, щільність розраховується за методом занурення.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C.2 Принципи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Визначення густини тіла ґрунтується на вимірюванні маси та визначенні його об’єму. Якщо корпус має неправильну форму лише для продуктів CCC4, об’єм визначається за допомогою методу занурення.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C.3 Необхідне обладнання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C.3.1 Масштаб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,з точністю до 0,2 г.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C.3.2 Штатив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C.3.3 Затискач для випробувального зразка.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C.3.4 Посудина.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C.3.5 Дріт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C.4 Продукти та реагенти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C.4.1 Випробуваний зразок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,масою не менше 10 г.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C.4.2 Вода.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eastAsia="ru-RU" w:bidi="uk-UA"/>
        </w:rPr>
        <w:t>C.5 Процедура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Виміряйте масу досліджуваного зразка в грамах.</w:t>
      </w:r>
    </w:p>
    <w:p w:rsidR="00FD403A" w:rsidRPr="00F614AD" w:rsidRDefault="00FD403A" w:rsidP="00FD403A">
      <w:pPr>
        <w:spacing w:after="0" w:line="360" w:lineRule="auto"/>
        <w:ind w:left="284" w:firstLine="850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Об’єм досліджуваного зразка вимірюють за такою процедурою:</w:t>
      </w:r>
    </w:p>
    <w:p w:rsidR="00FD403A" w:rsidRPr="00F614AD" w:rsidRDefault="00FD403A" w:rsidP="00311BC4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 xml:space="preserve">Підготуйте посудину на терезах з водою. Закріпивши випробний зразок у затиску, повністю опустіть випробний зразок у воду, обережно, щоб не торкатися стінок посудини (див. рисунок С.1). 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lastRenderedPageBreak/>
        <w:t>Потім реєструється зміна ваги. Ця зміна ваги буде об’ємом досліджуваного зразка, виходячи з того, що 1 г = 1 см</w:t>
      </w:r>
      <w:r w:rsidRPr="00F614AD">
        <w:rPr>
          <w:rFonts w:ascii="Arial" w:eastAsia="Times New Roman" w:hAnsi="Arial" w:cs="Arial"/>
          <w:bCs/>
          <w:sz w:val="28"/>
          <w:szCs w:val="28"/>
          <w:vertAlign w:val="superscript"/>
          <w:lang w:eastAsia="ru-RU" w:bidi="uk-UA"/>
        </w:rPr>
        <w:t>3</w:t>
      </w:r>
      <w:r w:rsidRPr="00F614AD">
        <w:rPr>
          <w:rFonts w:ascii="Arial" w:eastAsia="Times New Roman" w:hAnsi="Arial" w:cs="Arial"/>
          <w:bCs/>
          <w:sz w:val="28"/>
          <w:szCs w:val="28"/>
          <w:lang w:eastAsia="ru-RU" w:bidi="uk-UA"/>
        </w:rPr>
        <w:t>.</w:t>
      </w:r>
    </w:p>
    <w:p w:rsidR="00311BC4" w:rsidRPr="00F614AD" w:rsidRDefault="00311BC4" w:rsidP="00311BC4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8"/>
          <w:szCs w:val="28"/>
          <w:lang w:eastAsia="ru-RU" w:bidi="uk-UA"/>
        </w:rPr>
      </w:pPr>
      <w:r w:rsidRPr="00F614AD">
        <w:rPr>
          <w:noProof/>
          <w:lang w:eastAsia="uk-UA"/>
        </w:rPr>
        <w:drawing>
          <wp:inline distT="0" distB="0" distL="0" distR="0" wp14:anchorId="20ECE937" wp14:editId="3BBBAD76">
            <wp:extent cx="4815840" cy="3718560"/>
            <wp:effectExtent l="0" t="0" r="3810" b="0"/>
            <wp:docPr id="6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81584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BC4" w:rsidRPr="00F614AD" w:rsidRDefault="00311BC4" w:rsidP="00311BC4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4"/>
          <w:szCs w:val="24"/>
          <w:lang w:eastAsia="ru-RU" w:bidi="uk-UA"/>
        </w:rPr>
        <w:t>ключ</w:t>
      </w:r>
    </w:p>
    <w:p w:rsidR="00311BC4" w:rsidRPr="00F614AD" w:rsidRDefault="00311BC4" w:rsidP="00311BC4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1</w:t>
      </w: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ab/>
        <w:t>дослідний зразок</w:t>
      </w:r>
    </w:p>
    <w:p w:rsidR="00311BC4" w:rsidRPr="00F614AD" w:rsidRDefault="00311BC4" w:rsidP="00311BC4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2</w:t>
      </w: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ab/>
        <w:t>штатив</w:t>
      </w:r>
    </w:p>
    <w:p w:rsidR="00311BC4" w:rsidRPr="00F614AD" w:rsidRDefault="00311BC4" w:rsidP="00311BC4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3</w:t>
      </w: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ab/>
        <w:t>судно</w:t>
      </w:r>
    </w:p>
    <w:p w:rsidR="00311BC4" w:rsidRPr="00F614AD" w:rsidRDefault="00311BC4" w:rsidP="00311BC4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4</w:t>
      </w: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ab/>
        <w:t>баланс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4"/>
          <w:szCs w:val="24"/>
          <w:lang w:eastAsia="ru-RU" w:bidi="uk-UA"/>
        </w:rPr>
        <w:t>Рисунок C.1</w:t>
      </w: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 xml:space="preserve"> — Приклад </w:t>
      </w:r>
      <w:proofErr w:type="spellStart"/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занурювального</w:t>
      </w:r>
      <w:proofErr w:type="spellEnd"/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 xml:space="preserve"> пристрою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/>
          <w:bCs/>
          <w:sz w:val="24"/>
          <w:szCs w:val="24"/>
          <w:lang w:eastAsia="ru-RU" w:bidi="uk-UA"/>
        </w:rPr>
        <w:t>C.6 Результати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Визначте заявлену встановлену щільність ізоляції за такою формулою (C.1):</w:t>
      </w:r>
    </w:p>
    <w:p w:rsidR="00311BC4" w:rsidRPr="00F614AD" w:rsidRDefault="00311BC4" w:rsidP="00311BC4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Встановлена декларована щільність ізоляції</w:t>
      </w:r>
    </w:p>
    <w:p w:rsidR="00311BC4" w:rsidRPr="00F614AD" w:rsidRDefault="00D857FF" w:rsidP="00311BC4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m:oMath>
        <m:d>
          <m:dPr>
            <m:ctrlPr>
              <w:rPr>
                <w:rFonts w:ascii="Cambria Math" w:eastAsia="Times New Roman" w:hAnsi="Cambria Math" w:cs="Arial"/>
                <w:bCs/>
                <w:i/>
                <w:sz w:val="24"/>
                <w:szCs w:val="24"/>
                <w:lang w:eastAsia="ru-RU" w:bidi="uk-UA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 w:bidi="uk-UA"/>
              </w:rPr>
              <m:t>кг/м3</m:t>
            </m:r>
          </m:e>
        </m:d>
        <m:r>
          <w:rPr>
            <w:rFonts w:ascii="Cambria Math" w:eastAsia="Times New Roman" w:hAnsi="Cambria Math" w:cs="Arial"/>
            <w:sz w:val="24"/>
            <w:szCs w:val="24"/>
            <w:lang w:eastAsia="ru-RU" w:bidi="uk-UA"/>
          </w:rPr>
          <m:t>=</m:t>
        </m:r>
        <m:d>
          <m:dPr>
            <m:ctrlPr>
              <w:rPr>
                <w:rFonts w:ascii="Cambria Math" w:eastAsia="Times New Roman" w:hAnsi="Cambria Math" w:cs="Arial"/>
                <w:bCs/>
                <w:i/>
                <w:sz w:val="24"/>
                <w:szCs w:val="24"/>
                <w:lang w:eastAsia="ru-RU" w:bidi="uk-UA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Times New Roman" w:hAnsi="Cambria Math" w:cs="Arial"/>
                    <w:bCs/>
                    <w:i/>
                    <w:sz w:val="24"/>
                    <w:szCs w:val="24"/>
                    <w:lang w:eastAsia="ru-RU" w:bidi="uk-UA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 w:bidi="uk-UA"/>
                  </w:rPr>
                  <m:t>М</m:t>
                </m:r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 w:bidi="uk-UA"/>
                  </w:rPr>
                  <m:t>V</m:t>
                </m:r>
              </m:den>
            </m:f>
          </m:e>
        </m:d>
        <m:r>
          <w:rPr>
            <w:rFonts w:ascii="Cambria Math" w:eastAsia="Times New Roman" w:hAnsi="Cambria Math" w:cs="Arial"/>
            <w:sz w:val="24"/>
            <w:szCs w:val="24"/>
            <w:lang w:eastAsia="ru-RU" w:bidi="uk-UA"/>
          </w:rPr>
          <m:t xml:space="preserve">×1000                   </m:t>
        </m:r>
      </m:oMath>
      <w:r w:rsidR="00311BC4"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(C.1)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де: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М</w:t>
      </w:r>
      <w:r w:rsidRPr="00F614AD">
        <w:rPr>
          <w:rFonts w:ascii="Arial" w:eastAsia="Times New Roman" w:hAnsi="Arial" w:cs="Arial"/>
          <w:bCs/>
          <w:sz w:val="24"/>
          <w:szCs w:val="24"/>
          <w:lang w:val="ru-RU" w:eastAsia="ru-RU" w:bidi="uk-UA"/>
        </w:rPr>
        <w:t xml:space="preserve"> - </w:t>
      </w: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маса випробного зразка, г;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4"/>
          <w:szCs w:val="24"/>
          <w:lang w:val="en-US" w:eastAsia="ru-RU" w:bidi="uk-UA"/>
        </w:rPr>
        <w:t>V</w:t>
      </w:r>
      <w:r w:rsidRPr="00F614AD">
        <w:rPr>
          <w:rFonts w:ascii="Arial" w:eastAsia="Times New Roman" w:hAnsi="Arial" w:cs="Arial"/>
          <w:bCs/>
          <w:sz w:val="24"/>
          <w:szCs w:val="24"/>
          <w:lang w:val="ru-RU" w:eastAsia="ru-RU" w:bidi="uk-UA"/>
        </w:rPr>
        <w:t xml:space="preserve"> - </w:t>
      </w:r>
      <w:proofErr w:type="gramStart"/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об’єм</w:t>
      </w:r>
      <w:proofErr w:type="gramEnd"/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 xml:space="preserve"> випробного зразка, см</w:t>
      </w:r>
      <w:r w:rsidRPr="00F614AD">
        <w:rPr>
          <w:rFonts w:ascii="Arial" w:eastAsia="Times New Roman" w:hAnsi="Arial" w:cs="Arial"/>
          <w:bCs/>
          <w:sz w:val="24"/>
          <w:szCs w:val="24"/>
          <w:vertAlign w:val="superscript"/>
          <w:lang w:eastAsia="ru-RU" w:bidi="uk-UA"/>
        </w:rPr>
        <w:t>3</w:t>
      </w:r>
      <w:r w:rsidRPr="00F614AD">
        <w:rPr>
          <w:rFonts w:ascii="Arial" w:eastAsia="Times New Roman" w:hAnsi="Arial" w:cs="Arial"/>
          <w:bCs/>
          <w:sz w:val="24"/>
          <w:szCs w:val="24"/>
          <w:lang w:eastAsia="ru-RU" w:bidi="uk-UA"/>
        </w:rPr>
        <w:t>.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uk-UA"/>
        </w:rPr>
      </w:pP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uk-UA"/>
        </w:rPr>
      </w:pP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uk-UA"/>
        </w:rPr>
      </w:pP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uk-UA"/>
        </w:rPr>
      </w:pPr>
    </w:p>
    <w:p w:rsidR="00311BC4" w:rsidRPr="00F614AD" w:rsidRDefault="00311BC4" w:rsidP="00311BC4">
      <w:pPr>
        <w:spacing w:after="0" w:line="360" w:lineRule="auto"/>
        <w:ind w:left="284" w:firstLine="424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Додаток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>D</w:t>
      </w:r>
    </w:p>
    <w:p w:rsidR="00311BC4" w:rsidRPr="00F614AD" w:rsidRDefault="00311BC4" w:rsidP="00311BC4">
      <w:pPr>
        <w:spacing w:after="0" w:line="360" w:lineRule="auto"/>
        <w:ind w:left="284" w:firstLine="424"/>
        <w:jc w:val="center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(</w:t>
      </w:r>
      <w:proofErr w:type="spellStart"/>
      <w:r w:rsidR="00EB32AF"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обов’язковий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)</w:t>
      </w:r>
    </w:p>
    <w:p w:rsidR="00311BC4" w:rsidRPr="00F614AD" w:rsidRDefault="00311BC4" w:rsidP="00311BC4">
      <w:pPr>
        <w:spacing w:after="0" w:line="360" w:lineRule="auto"/>
        <w:ind w:left="284" w:firstLine="424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ІНСТРУКЦІЇ </w:t>
      </w:r>
      <w:proofErr w:type="gram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З</w:t>
      </w:r>
      <w:proofErr w:type="gram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МОНТАЖУ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>D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.1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Загальні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положення</w:t>
      </w:r>
      <w:proofErr w:type="spellEnd"/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Наступну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процедуру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встановлення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слід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виконувати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для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кожної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окремої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установки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або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раз на день,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залежно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від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того,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що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відбувається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частіше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.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>D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.2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Підготовка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основи</w:t>
      </w:r>
      <w:proofErr w:type="spellEnd"/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Напилену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іну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можна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наносити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на будь-яку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відповідним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чином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підготовлену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поверхню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.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Перед початком монтажу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необхі</w:t>
      </w:r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дно</w:t>
      </w:r>
      <w:proofErr w:type="spellEnd"/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перевірити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стан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основи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випадок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необхідності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видалення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пилу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або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інших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забруднень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шляхом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промивання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.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Якщо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основа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забруднена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жиром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або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маслом,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її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необхідно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знежирити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.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Якщо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є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проблеми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з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адгезією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основ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перед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розпиленням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необхідно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нанести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ґрунтовку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щоб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отримати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хорошу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адгезію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наприклад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металеві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пластикові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поверхні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або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вологі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поверхні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.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У будь-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якому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випадку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перш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ніж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розпочати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розпилення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необхідно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провести невеликий тест на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адгезію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основі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щоб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переконатися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що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буде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досягнута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хороша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адгезія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.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У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разі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наявності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компенсаційних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швів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які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можуть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спричинити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розриви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інопласту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через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рух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опори,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ці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шви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повинні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бути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закриті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неклейкою пластиковою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стрічкою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.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>D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.3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Умови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субстрату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Основа, на яку наноситься </w:t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іна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повинна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мати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мінімальну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температуру +5 °</w:t>
      </w:r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C</w:t>
      </w: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.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Вологість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пористих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поверхонь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не повинна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перевищувати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20%.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Непористі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основи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необхі</w:t>
      </w:r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дно</w:t>
      </w:r>
      <w:proofErr w:type="spellEnd"/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перевірити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відсутність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конденсату на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поверхні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.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lastRenderedPageBreak/>
        <w:t>D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.4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Атмосферні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умови</w:t>
      </w:r>
      <w:proofErr w:type="spellEnd"/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Обприскування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не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проводити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при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швидкості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вітру</w:t>
      </w:r>
      <w:proofErr w:type="spellEnd"/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більше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30 км/год.</w:t>
      </w: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>D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.5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Підготовка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машини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для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обприскування</w:t>
      </w:r>
      <w:proofErr w:type="spellEnd"/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>D</w:t>
      </w: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.5.1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Загальні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положення</w:t>
      </w:r>
      <w:proofErr w:type="spellEnd"/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Налаштуйте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машину для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розпилення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продуктивність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спі</w:t>
      </w:r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вв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ідношення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змішування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та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лінії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подачі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компонентів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температури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та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тиск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визначені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постачальником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пінної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системи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. </w:t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Ці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дані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повинні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бути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записані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.</w:t>
      </w:r>
      <w:proofErr w:type="gramEnd"/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 xml:space="preserve">D.5.2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>Співвідношення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>змішування</w:t>
      </w:r>
      <w:proofErr w:type="spellEnd"/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Перевірте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правильність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співвідношення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змішування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вимірявши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вихід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окремо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з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двох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ліній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подачі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компонентів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.</w:t>
      </w:r>
      <w:proofErr w:type="gramEnd"/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Для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обприскувачів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із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фіксованою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продуктивністю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щомісячне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підтвердження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співвідношення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змішування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повинно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здійснюватися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; 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для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обприскування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зі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змінною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потужністю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необхідно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проводити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щоденне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підтвердження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.</w:t>
      </w:r>
      <w:proofErr w:type="gramEnd"/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Значення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пропорції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змішування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не повинно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</w:t>
      </w:r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др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ізнятися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більш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ніж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на 5% за вагою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від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значення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зазначеного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постачальником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пінної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системи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.</w:t>
      </w: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 xml:space="preserve">D.6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>Процедура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  <w:t>обприскування</w:t>
      </w:r>
      <w:proofErr w:type="spellEnd"/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Процедура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напилення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повинна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складатися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з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розпилення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на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основу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суміші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компонентів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за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допомогою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розпилювача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де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ця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суміш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розширюється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і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твердне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утворюючи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піну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.</w:t>
      </w:r>
      <w:proofErr w:type="gramEnd"/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Піна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повинна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наноситися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так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щоб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загальна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товщина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складалася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з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окремих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шарів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із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середньою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товщиною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відповідно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до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технічної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інформації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виробника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.</w:t>
      </w:r>
      <w:proofErr w:type="gramEnd"/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</w:p>
    <w:p w:rsidR="00EB4D93" w:rsidRPr="00F614AD" w:rsidRDefault="00EB4D93" w:rsidP="00EB4D93">
      <w:pPr>
        <w:spacing w:after="0" w:line="360" w:lineRule="auto"/>
        <w:ind w:left="284" w:firstLine="424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Додаток</w:t>
      </w:r>
      <w:proofErr w:type="spellEnd"/>
      <w:proofErr w:type="gram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Е</w:t>
      </w:r>
      <w:proofErr w:type="gramEnd"/>
    </w:p>
    <w:p w:rsidR="00EB4D93" w:rsidRPr="00F614AD" w:rsidRDefault="00EB4D93" w:rsidP="00EB4D93">
      <w:pPr>
        <w:spacing w:after="0" w:line="360" w:lineRule="auto"/>
        <w:ind w:left="284" w:firstLine="424"/>
        <w:jc w:val="center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(</w:t>
      </w:r>
      <w:proofErr w:type="spellStart"/>
      <w:r w:rsidR="00EB32AF"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обов’язковий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)</w:t>
      </w:r>
    </w:p>
    <w:p w:rsidR="00EB4D93" w:rsidRPr="00F614AD" w:rsidRDefault="00EB4D93" w:rsidP="00EB4D93">
      <w:pPr>
        <w:spacing w:after="0" w:line="360" w:lineRule="auto"/>
        <w:ind w:left="284" w:firstLine="424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ПРИДАТНІСТЬ БУДІВЕЛЬНОГО ОБЛАДНАННЯ АБО ПРОМИСЛОВОЇ УСТАНОВКИ ДЛЯ ОТРИМАННЯ ІЗОЛЯЦІЙНОГО ПРОДУКТУ</w:t>
      </w:r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E.1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Будівельне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обладнання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або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промислова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установка</w:t>
      </w:r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Установник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повинен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переконатися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що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будівельне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обладнання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та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промислові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установки є структурно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міцними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приміщення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придатне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для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встановлення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жорсткої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ізоляції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PUR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або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PIR.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Ця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оцінка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повинна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враховувати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всі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аспекти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пропонованої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установки.</w:t>
      </w:r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Зокрема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субстрати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які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розпилюються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повинні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бути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чистими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сухими та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вільними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від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сторонніх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матер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іалів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. При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необхідності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встановлюють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пароізоляцію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.</w:t>
      </w:r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E.2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Огляд</w:t>
      </w:r>
      <w:proofErr w:type="spell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місця</w:t>
      </w:r>
      <w:proofErr w:type="spellEnd"/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Огляд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місця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включає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наступне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:</w:t>
      </w:r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—</w:t>
      </w: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ab/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опис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будівельного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обладнання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або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промислової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установки,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що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ідлягає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ізоляції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;</w:t>
      </w:r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—</w:t>
      </w: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ab/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визначення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меж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площі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що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утеплюється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;</w:t>
      </w:r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—</w:t>
      </w: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ab/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перевірте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наявність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будь-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якого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пилу, води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або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масел на </w:t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ідкладках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які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можуть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заважати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адгезії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напиленої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піни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;</w:t>
      </w:r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—</w:t>
      </w: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ab/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перев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ірка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загального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стану субстрату та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його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консистенції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;</w:t>
      </w:r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—</w:t>
      </w: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ab/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перев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ірка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наявності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будь-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яких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компенсаційних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швів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або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вентиляційних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отворів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;</w:t>
      </w:r>
    </w:p>
    <w:p w:rsidR="00EB4D93" w:rsidRPr="00F614AD" w:rsidRDefault="00EB4D93" w:rsidP="00EB4D93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—</w:t>
      </w:r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ab/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перевірка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того,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що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якщо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proofErr w:type="gram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</w:t>
      </w:r>
      <w:proofErr w:type="gram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ідкладка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є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металевою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поверхнею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, вона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була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належним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чином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захищена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від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атмосферної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корозії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відповідним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 xml:space="preserve">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покриттям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  <w:t>.</w:t>
      </w: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ru-RU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  <w:sz w:val="28"/>
          <w:szCs w:val="28"/>
          <w:lang w:val="en-US" w:eastAsia="ru-RU" w:bidi="uk-UA"/>
        </w:rPr>
      </w:pPr>
      <w:proofErr w:type="spellStart"/>
      <w:proofErr w:type="gramStart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Б</w:t>
      </w:r>
      <w:proofErr w:type="gramEnd"/>
      <w:r w:rsidRPr="00F614AD">
        <w:rPr>
          <w:rFonts w:ascii="Arial" w:eastAsia="Times New Roman" w:hAnsi="Arial" w:cs="Arial"/>
          <w:b/>
          <w:bCs/>
          <w:sz w:val="28"/>
          <w:szCs w:val="28"/>
          <w:lang w:val="ru-RU" w:eastAsia="ru-RU" w:bidi="uk-UA"/>
        </w:rPr>
        <w:t>ібліографія</w:t>
      </w:r>
      <w:proofErr w:type="spellEnd"/>
    </w:p>
    <w:p w:rsidR="0091185A" w:rsidRPr="00F614AD" w:rsidRDefault="0091185A" w:rsidP="0091185A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[1] EN ISO 6946, Building components and building elements — Thermal resistance and thermal transmittance — Calculation method (ISO 6946)</w:t>
      </w:r>
    </w:p>
    <w:p w:rsidR="0091185A" w:rsidRPr="00F614AD" w:rsidRDefault="0091185A" w:rsidP="0091185A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[2] EN ISO 10456, Building materials and products — </w:t>
      </w:r>
      <w:proofErr w:type="spellStart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>Hygrothermal</w:t>
      </w:r>
      <w:proofErr w:type="spellEnd"/>
      <w:r w:rsidRPr="00F614AD"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  <w:t xml:space="preserve"> properties — Tabulated design values and procedures for determining declared and design thermal values (ISO 10456)</w:t>
      </w:r>
    </w:p>
    <w:p w:rsidR="0091185A" w:rsidRPr="00F614AD" w:rsidRDefault="0091185A" w:rsidP="0091185A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</w:p>
    <w:p w:rsidR="0091185A" w:rsidRPr="00F614AD" w:rsidRDefault="0091185A" w:rsidP="0091185A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8"/>
          <w:szCs w:val="28"/>
          <w:lang w:val="en-US" w:eastAsia="ru-RU" w:bidi="uk-UA"/>
        </w:rPr>
      </w:pPr>
    </w:p>
    <w:p w:rsidR="00EB4D93" w:rsidRPr="00F614AD" w:rsidRDefault="00EB4D93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en-US" w:eastAsia="ru-RU" w:bidi="uk-UA"/>
        </w:rPr>
      </w:pP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en-US" w:eastAsia="ru-RU" w:bidi="uk-UA"/>
        </w:rPr>
      </w:pP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en-US" w:eastAsia="ru-RU" w:bidi="uk-UA"/>
        </w:rPr>
      </w:pP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en-US" w:eastAsia="ru-RU" w:bidi="uk-UA"/>
        </w:rPr>
      </w:pP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val="en-US" w:eastAsia="ru-RU" w:bidi="uk-UA"/>
        </w:rPr>
      </w:pPr>
    </w:p>
    <w:p w:rsidR="00311BC4" w:rsidRPr="00F614AD" w:rsidRDefault="00311BC4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0F1142" w:rsidRPr="00F614AD" w:rsidRDefault="000F1142" w:rsidP="00311BC4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  <w:sz w:val="24"/>
          <w:szCs w:val="24"/>
          <w:lang w:eastAsia="ru-RU" w:bidi="uk-UA"/>
        </w:rPr>
      </w:pPr>
    </w:p>
    <w:p w:rsidR="00E21EE3" w:rsidRPr="00F614AD" w:rsidRDefault="00E21EE3" w:rsidP="00E21E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1"/>
        </w:rPr>
      </w:pPr>
      <w:r w:rsidRPr="00F614AD">
        <w:rPr>
          <w:rFonts w:ascii="Arial" w:eastAsia="Times New Roman" w:hAnsi="Arial" w:cs="Arial"/>
          <w:b/>
          <w:iCs/>
          <w:sz w:val="28"/>
          <w:szCs w:val="21"/>
        </w:rPr>
        <w:t xml:space="preserve">Додаток НА </w:t>
      </w:r>
    </w:p>
    <w:p w:rsidR="00E21EE3" w:rsidRPr="00F614AD" w:rsidRDefault="00E21EE3" w:rsidP="00E21EE3">
      <w:pPr>
        <w:widowControl w:val="0"/>
        <w:spacing w:after="0" w:line="240" w:lineRule="auto"/>
        <w:jc w:val="center"/>
        <w:rPr>
          <w:rFonts w:ascii="Arial" w:eastAsia="Times New Roman" w:hAnsi="Arial" w:cs="Arial"/>
          <w:iCs/>
          <w:sz w:val="21"/>
          <w:szCs w:val="21"/>
        </w:rPr>
      </w:pPr>
      <w:r w:rsidRPr="00F614AD">
        <w:rPr>
          <w:rFonts w:ascii="Arial" w:eastAsia="Times New Roman" w:hAnsi="Arial" w:cs="Arial"/>
          <w:iCs/>
          <w:sz w:val="28"/>
          <w:szCs w:val="21"/>
        </w:rPr>
        <w:t>(довідковий)</w:t>
      </w:r>
      <w:r w:rsidRPr="00F614AD">
        <w:rPr>
          <w:rFonts w:ascii="Arial" w:eastAsia="Times New Roman" w:hAnsi="Arial" w:cs="Arial"/>
          <w:iCs/>
          <w:sz w:val="21"/>
          <w:szCs w:val="21"/>
        </w:rPr>
        <w:t xml:space="preserve"> </w:t>
      </w:r>
    </w:p>
    <w:p w:rsidR="00C23997" w:rsidRPr="00F614AD" w:rsidRDefault="00C23997" w:rsidP="00E21EE3">
      <w:pPr>
        <w:widowControl w:val="0"/>
        <w:spacing w:after="0" w:line="240" w:lineRule="auto"/>
        <w:jc w:val="center"/>
        <w:rPr>
          <w:rFonts w:ascii="Arial" w:eastAsia="Times New Roman" w:hAnsi="Arial" w:cs="Arial"/>
          <w:iCs/>
          <w:sz w:val="21"/>
          <w:szCs w:val="21"/>
        </w:rPr>
      </w:pPr>
    </w:p>
    <w:p w:rsidR="00E21EE3" w:rsidRPr="00F614AD" w:rsidRDefault="00E21EE3" w:rsidP="00C2399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iCs/>
          <w:sz w:val="28"/>
          <w:szCs w:val="21"/>
          <w:lang w:val="ru-RU"/>
        </w:rPr>
      </w:pPr>
      <w:r w:rsidRPr="00F614AD">
        <w:rPr>
          <w:rFonts w:ascii="Arial" w:eastAsia="Times New Roman" w:hAnsi="Arial" w:cs="Arial"/>
          <w:b/>
          <w:iCs/>
          <w:sz w:val="28"/>
          <w:szCs w:val="21"/>
        </w:rPr>
        <w:t>ПЕРЕЛІК НАЦІОНАЛЬНИХ СТАНДАРТІВ УКРАЇНИ, ІДЕНТИЧНИХ ТА/АБО МОДИФІКОВАНИХ З МІЖНАРОДНИМИ НОРМАТИВНИМИ ДОКУМЕНТАМИ, ПОСИЛАННЯ НА ЯКІ Є У ЦЬОМУ НАЦІОНАЛЬНОМУ СТАНДАРТІ</w:t>
      </w:r>
    </w:p>
    <w:p w:rsidR="0091185A" w:rsidRPr="00F614AD" w:rsidRDefault="007A00E0" w:rsidP="007A00E0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iCs/>
          <w:sz w:val="40"/>
          <w:szCs w:val="40"/>
          <w:lang w:val="ru-RU"/>
        </w:rPr>
      </w:pPr>
      <w:r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1 </w:t>
      </w:r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ДСТУ ISO 6946:2007 </w:t>
      </w:r>
      <w:proofErr w:type="spellStart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>Будівельні</w:t>
      </w:r>
      <w:proofErr w:type="spellEnd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 </w:t>
      </w:r>
      <w:proofErr w:type="spellStart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>конструкції</w:t>
      </w:r>
      <w:proofErr w:type="spellEnd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 та </w:t>
      </w:r>
      <w:proofErr w:type="spellStart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>елементи</w:t>
      </w:r>
      <w:proofErr w:type="spellEnd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. </w:t>
      </w:r>
      <w:proofErr w:type="spellStart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>Тепловий</w:t>
      </w:r>
      <w:proofErr w:type="spellEnd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 </w:t>
      </w:r>
      <w:proofErr w:type="spellStart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>опі</w:t>
      </w:r>
      <w:proofErr w:type="gramStart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>р</w:t>
      </w:r>
      <w:proofErr w:type="spellEnd"/>
      <w:proofErr w:type="gramEnd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 і </w:t>
      </w:r>
      <w:proofErr w:type="spellStart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>коефіцієнт</w:t>
      </w:r>
      <w:proofErr w:type="spellEnd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 </w:t>
      </w:r>
      <w:proofErr w:type="spellStart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>теплопередавання</w:t>
      </w:r>
      <w:proofErr w:type="spellEnd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. Методика </w:t>
      </w:r>
      <w:proofErr w:type="spellStart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>розраховування</w:t>
      </w:r>
      <w:proofErr w:type="spellEnd"/>
      <w:r w:rsidR="0091185A"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 (ISO 6946:1996, IDT)</w:t>
      </w:r>
      <w:r w:rsidRPr="00F614AD">
        <w:rPr>
          <w:rFonts w:ascii="Arial" w:eastAsia="Times New Roman" w:hAnsi="Arial" w:cs="Arial"/>
          <w:iCs/>
          <w:sz w:val="28"/>
          <w:szCs w:val="21"/>
          <w:lang w:val="ru-RU"/>
        </w:rPr>
        <w:t xml:space="preserve"> </w:t>
      </w:r>
    </w:p>
    <w:p w:rsidR="000F1142" w:rsidRPr="00F614AD" w:rsidRDefault="002C0942" w:rsidP="002C0942">
      <w:pPr>
        <w:widowControl w:val="0"/>
        <w:spacing w:after="0" w:line="360" w:lineRule="auto"/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F614AD">
        <w:rPr>
          <w:rFonts w:ascii="Arial" w:hAnsi="Arial" w:cs="Arial"/>
          <w:iCs/>
          <w:sz w:val="28"/>
          <w:szCs w:val="28"/>
        </w:rPr>
        <w:t xml:space="preserve">2 </w:t>
      </w:r>
      <w:r w:rsidR="000F1142" w:rsidRPr="00F614AD">
        <w:rPr>
          <w:rFonts w:ascii="Arial" w:hAnsi="Arial" w:cs="Arial"/>
          <w:iCs/>
          <w:sz w:val="28"/>
          <w:szCs w:val="28"/>
        </w:rPr>
        <w:t xml:space="preserve">ДСТУ EN 14320-1:2019 Вироби теплоізоляційні для будівельного обладнання та промислових установок. Виготовлені на будівельному майданчику вироби з жорсткого пінополіуретану (PUR) і </w:t>
      </w:r>
      <w:proofErr w:type="spellStart"/>
      <w:r w:rsidR="000F1142" w:rsidRPr="00F614AD">
        <w:rPr>
          <w:rFonts w:ascii="Arial" w:hAnsi="Arial" w:cs="Arial"/>
          <w:iCs/>
          <w:sz w:val="28"/>
          <w:szCs w:val="28"/>
        </w:rPr>
        <w:t>пінополіізоціанурату</w:t>
      </w:r>
      <w:proofErr w:type="spellEnd"/>
      <w:r w:rsidR="000F1142" w:rsidRPr="00F614AD">
        <w:rPr>
          <w:rFonts w:ascii="Arial" w:hAnsi="Arial" w:cs="Arial"/>
          <w:iCs/>
          <w:sz w:val="28"/>
          <w:szCs w:val="28"/>
        </w:rPr>
        <w:t xml:space="preserve"> (PIR). Частина 1. Технічні вимоги до системи </w:t>
      </w:r>
      <w:proofErr w:type="spellStart"/>
      <w:r w:rsidR="000F1142" w:rsidRPr="00F614AD">
        <w:rPr>
          <w:rFonts w:ascii="Arial" w:hAnsi="Arial" w:cs="Arial"/>
          <w:iCs/>
          <w:sz w:val="28"/>
          <w:szCs w:val="28"/>
        </w:rPr>
        <w:t>напилення</w:t>
      </w:r>
      <w:proofErr w:type="spellEnd"/>
      <w:r w:rsidR="000F1142" w:rsidRPr="00F614AD">
        <w:rPr>
          <w:rFonts w:ascii="Arial" w:hAnsi="Arial" w:cs="Arial"/>
          <w:iCs/>
          <w:sz w:val="28"/>
          <w:szCs w:val="28"/>
        </w:rPr>
        <w:t xml:space="preserve"> жорстких </w:t>
      </w:r>
      <w:proofErr w:type="spellStart"/>
      <w:r w:rsidR="000F1142" w:rsidRPr="00F614AD">
        <w:rPr>
          <w:rFonts w:ascii="Arial" w:hAnsi="Arial" w:cs="Arial"/>
          <w:iCs/>
          <w:sz w:val="28"/>
          <w:szCs w:val="28"/>
        </w:rPr>
        <w:t>піноматеріалів</w:t>
      </w:r>
      <w:proofErr w:type="spellEnd"/>
      <w:r w:rsidR="000F1142" w:rsidRPr="00F614AD">
        <w:rPr>
          <w:rFonts w:ascii="Arial" w:hAnsi="Arial" w:cs="Arial"/>
          <w:iCs/>
          <w:sz w:val="28"/>
          <w:szCs w:val="28"/>
        </w:rPr>
        <w:t xml:space="preserve"> щодо їхнього застосування (EN 14320-1:2013, IDT)</w:t>
      </w:r>
    </w:p>
    <w:p w:rsidR="00EB32AF" w:rsidRPr="00F614AD" w:rsidRDefault="00EB32AF" w:rsidP="00EB32AF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iCs/>
          <w:sz w:val="28"/>
          <w:szCs w:val="28"/>
          <w:lang w:val="ru-RU"/>
        </w:rPr>
      </w:pPr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 xml:space="preserve">3  ДСТУ ISO 9229:2009 </w:t>
      </w:r>
      <w:proofErr w:type="spellStart"/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>Теплоізоляція</w:t>
      </w:r>
      <w:proofErr w:type="spellEnd"/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 xml:space="preserve">. Словник </w:t>
      </w:r>
      <w:proofErr w:type="spellStart"/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>терміні</w:t>
      </w:r>
      <w:proofErr w:type="gramStart"/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>в</w:t>
      </w:r>
      <w:proofErr w:type="spellEnd"/>
      <w:proofErr w:type="gramEnd"/>
    </w:p>
    <w:p w:rsidR="0091185A" w:rsidRPr="00F614AD" w:rsidRDefault="00EB32AF" w:rsidP="00EB32A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Cs/>
          <w:sz w:val="28"/>
          <w:szCs w:val="21"/>
          <w:lang w:val="ru-RU"/>
        </w:rPr>
      </w:pPr>
      <w:proofErr w:type="spellStart"/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>зробити</w:t>
      </w:r>
      <w:proofErr w:type="spellEnd"/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 xml:space="preserve"> </w:t>
      </w:r>
      <w:proofErr w:type="spellStart"/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>поді</w:t>
      </w:r>
      <w:proofErr w:type="gramStart"/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>л</w:t>
      </w:r>
      <w:proofErr w:type="spellEnd"/>
      <w:proofErr w:type="gramEnd"/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 xml:space="preserve"> на  </w:t>
      </w:r>
      <w:proofErr w:type="spellStart"/>
      <w:r w:rsidRPr="00F614AD">
        <w:rPr>
          <w:rFonts w:ascii="Arial" w:eastAsia="Times New Roman" w:hAnsi="Arial" w:cs="Arial"/>
          <w:iCs/>
          <w:sz w:val="28"/>
          <w:szCs w:val="28"/>
          <w:lang w:val="ru-RU"/>
        </w:rPr>
        <w:t>сторінки</w:t>
      </w:r>
      <w:bookmarkStart w:id="0" w:name="_GoBack"/>
      <w:bookmarkEnd w:id="0"/>
      <w:proofErr w:type="spellEnd"/>
    </w:p>
    <w:p w:rsidR="004D64C2" w:rsidRPr="00F614AD" w:rsidRDefault="004D64C2" w:rsidP="00E21E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1"/>
        </w:rPr>
      </w:pPr>
    </w:p>
    <w:p w:rsidR="004D64C2" w:rsidRPr="00F614AD" w:rsidRDefault="004D64C2" w:rsidP="00E21E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1"/>
        </w:rPr>
      </w:pPr>
    </w:p>
    <w:p w:rsidR="004D64C2" w:rsidRPr="00F614AD" w:rsidRDefault="004D64C2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900516" w:rsidRPr="00F614AD" w:rsidRDefault="00900516" w:rsidP="004D64C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1"/>
        </w:rPr>
      </w:pPr>
    </w:p>
    <w:p w:rsidR="00E21EE3" w:rsidRPr="00F614AD" w:rsidRDefault="00E21EE3" w:rsidP="00E21EE3">
      <w:pPr>
        <w:widowControl w:val="0"/>
        <w:spacing w:after="0" w:line="240" w:lineRule="auto"/>
        <w:jc w:val="center"/>
        <w:rPr>
          <w:rFonts w:ascii="Times New Roman" w:eastAsia="Times New Roman" w:hAnsi="Times New Roman" w:cs="Cambria"/>
          <w:b/>
          <w:i/>
          <w:iCs/>
          <w:sz w:val="28"/>
          <w:szCs w:val="21"/>
        </w:rPr>
      </w:pPr>
    </w:p>
    <w:p w:rsidR="00251300" w:rsidRPr="00F614AD" w:rsidRDefault="00251300" w:rsidP="00E21EE3">
      <w:pPr>
        <w:spacing w:after="0" w:line="360" w:lineRule="auto"/>
        <w:jc w:val="both"/>
        <w:rPr>
          <w:rFonts w:ascii="Arial" w:eastAsia="Calibri" w:hAnsi="Arial" w:cs="Arial"/>
          <w:sz w:val="28"/>
          <w:szCs w:val="24"/>
        </w:rPr>
      </w:pP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Код УКНД </w:t>
      </w:r>
      <w:r w:rsidR="00900516" w:rsidRPr="00F614AD">
        <w:rPr>
          <w:rFonts w:ascii="Arial" w:eastAsia="Times New Roman" w:hAnsi="Arial" w:cs="Arial"/>
          <w:sz w:val="28"/>
          <w:szCs w:val="28"/>
          <w:lang w:eastAsia="ru-RU"/>
        </w:rPr>
        <w:t>91.1</w:t>
      </w:r>
      <w:r w:rsidR="00CA161A" w:rsidRPr="00F614AD">
        <w:rPr>
          <w:rFonts w:ascii="Arial" w:eastAsia="Times New Roman" w:hAnsi="Arial" w:cs="Arial"/>
          <w:sz w:val="28"/>
          <w:szCs w:val="28"/>
          <w:lang w:eastAsia="ru-RU"/>
        </w:rPr>
        <w:t>00</w:t>
      </w:r>
      <w:r w:rsidR="00900516" w:rsidRPr="00F614AD">
        <w:rPr>
          <w:rFonts w:ascii="Arial" w:eastAsia="Times New Roman" w:hAnsi="Arial" w:cs="Arial"/>
          <w:sz w:val="28"/>
          <w:szCs w:val="28"/>
          <w:lang w:eastAsia="ru-RU"/>
        </w:rPr>
        <w:t>.30</w:t>
      </w: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692C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Ключові слова: </w:t>
      </w:r>
      <w:r w:rsidR="00255F3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ізоляції, </w:t>
      </w:r>
      <w:r w:rsidR="007A00E0" w:rsidRPr="00F614AD">
        <w:rPr>
          <w:rFonts w:ascii="Arial" w:eastAsia="Times New Roman" w:hAnsi="Arial" w:cs="Arial"/>
          <w:sz w:val="28"/>
          <w:szCs w:val="28"/>
          <w:lang w:eastAsia="ru-RU"/>
        </w:rPr>
        <w:t>поліуретани</w:t>
      </w:r>
      <w:r w:rsidR="00255F3C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="007A00E0" w:rsidRPr="00F614AD">
        <w:rPr>
          <w:rFonts w:ascii="Arial" w:eastAsia="Times New Roman" w:hAnsi="Arial" w:cs="Arial"/>
          <w:sz w:val="28"/>
          <w:szCs w:val="28"/>
          <w:lang w:eastAsia="ru-RU"/>
        </w:rPr>
        <w:t>поліізоціанурати</w:t>
      </w:r>
      <w:proofErr w:type="spellEnd"/>
      <w:r w:rsidR="00255F3C" w:rsidRPr="00F614AD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255F3C" w:rsidRPr="00F614AD">
        <w:t xml:space="preserve"> </w:t>
      </w:r>
      <w:r w:rsidR="00255F3C" w:rsidRPr="00F614AD">
        <w:rPr>
          <w:rFonts w:ascii="Arial" w:eastAsia="Times New Roman" w:hAnsi="Arial" w:cs="Arial"/>
          <w:sz w:val="28"/>
          <w:szCs w:val="28"/>
          <w:lang w:eastAsia="ru-RU"/>
        </w:rPr>
        <w:t>розпилювання</w:t>
      </w: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B32AF" w:rsidRPr="00F614AD" w:rsidRDefault="00EB32AF" w:rsidP="00CA161A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F614AD">
        <w:rPr>
          <w:rFonts w:ascii="Arial" w:eastAsia="Times New Roman" w:hAnsi="Arial" w:cs="Arial"/>
          <w:b/>
          <w:sz w:val="28"/>
          <w:szCs w:val="28"/>
          <w:lang w:eastAsia="uk-UA"/>
        </w:rPr>
        <w:t>Керівник розробки</w:t>
      </w:r>
    </w:p>
    <w:p w:rsidR="00EB32AF" w:rsidRPr="00F614AD" w:rsidRDefault="00EB32AF" w:rsidP="00CA161A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F614AD">
        <w:rPr>
          <w:rFonts w:ascii="Arial" w:eastAsia="Times New Roman" w:hAnsi="Arial" w:cs="Arial"/>
          <w:sz w:val="28"/>
          <w:szCs w:val="28"/>
          <w:lang w:eastAsia="uk-UA"/>
        </w:rPr>
        <w:t>Т.в.о</w:t>
      </w:r>
      <w:proofErr w:type="spellEnd"/>
      <w:r w:rsidRPr="00F614AD">
        <w:rPr>
          <w:rFonts w:ascii="Arial" w:eastAsia="Times New Roman" w:hAnsi="Arial" w:cs="Arial"/>
          <w:sz w:val="28"/>
          <w:szCs w:val="28"/>
          <w:lang w:eastAsia="uk-UA"/>
        </w:rPr>
        <w:t xml:space="preserve"> голови ТК 305,</w:t>
      </w:r>
    </w:p>
    <w:p w:rsidR="00EB32AF" w:rsidRPr="00F614AD" w:rsidRDefault="00EB32AF" w:rsidP="00CA161A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614AD">
        <w:rPr>
          <w:rFonts w:ascii="Arial" w:eastAsia="Times New Roman" w:hAnsi="Arial" w:cs="Arial"/>
          <w:sz w:val="28"/>
          <w:szCs w:val="28"/>
          <w:lang w:eastAsia="uk-UA"/>
        </w:rPr>
        <w:t>завідувач лабораторії</w:t>
      </w:r>
    </w:p>
    <w:p w:rsidR="00EB32AF" w:rsidRPr="00F614AD" w:rsidRDefault="00EB32AF" w:rsidP="00CA161A">
      <w:pPr>
        <w:suppressAutoHyphens/>
        <w:spacing w:after="0" w:line="240" w:lineRule="auto"/>
        <w:ind w:left="360" w:firstLine="348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614AD">
        <w:rPr>
          <w:rFonts w:ascii="Arial" w:eastAsia="Times New Roman" w:hAnsi="Arial" w:cs="Arial"/>
          <w:sz w:val="28"/>
          <w:szCs w:val="28"/>
          <w:lang w:eastAsia="uk-UA"/>
        </w:rPr>
        <w:t xml:space="preserve">силікатних матеріалів </w:t>
      </w:r>
      <w:r w:rsidRPr="00F614AD">
        <w:rPr>
          <w:rFonts w:ascii="Arial" w:eastAsia="Times New Roman" w:hAnsi="Arial" w:cs="Arial"/>
          <w:sz w:val="28"/>
          <w:szCs w:val="28"/>
          <w:lang w:eastAsia="uk-UA"/>
        </w:rPr>
        <w:tab/>
      </w:r>
      <w:r w:rsidRPr="00F614AD">
        <w:rPr>
          <w:rFonts w:ascii="Arial" w:eastAsia="Times New Roman" w:hAnsi="Arial" w:cs="Arial"/>
          <w:sz w:val="28"/>
          <w:szCs w:val="28"/>
          <w:lang w:eastAsia="uk-UA"/>
        </w:rPr>
        <w:tab/>
      </w:r>
      <w:r w:rsidRPr="00F614AD">
        <w:rPr>
          <w:rFonts w:ascii="Arial" w:eastAsia="Times New Roman" w:hAnsi="Arial" w:cs="Arial"/>
          <w:sz w:val="28"/>
          <w:szCs w:val="28"/>
          <w:lang w:eastAsia="uk-UA"/>
        </w:rPr>
        <w:tab/>
        <w:t xml:space="preserve">                  С</w:t>
      </w:r>
      <w:r w:rsidR="00CA161A" w:rsidRPr="00F614AD">
        <w:rPr>
          <w:rFonts w:ascii="Arial" w:eastAsia="Times New Roman" w:hAnsi="Arial" w:cs="Arial"/>
          <w:sz w:val="28"/>
          <w:szCs w:val="28"/>
          <w:lang w:eastAsia="uk-UA"/>
        </w:rPr>
        <w:t>.</w:t>
      </w:r>
      <w:proofErr w:type="spellStart"/>
      <w:r w:rsidRPr="00F614AD">
        <w:rPr>
          <w:rFonts w:ascii="Arial" w:eastAsia="Times New Roman" w:hAnsi="Arial" w:cs="Arial"/>
          <w:sz w:val="28"/>
          <w:szCs w:val="28"/>
          <w:lang w:eastAsia="uk-UA"/>
        </w:rPr>
        <w:t>С</w:t>
      </w:r>
      <w:r w:rsidR="00CA161A" w:rsidRPr="00F614AD">
        <w:rPr>
          <w:rFonts w:ascii="Arial" w:eastAsia="Times New Roman" w:hAnsi="Arial" w:cs="Arial"/>
          <w:sz w:val="28"/>
          <w:szCs w:val="28"/>
          <w:lang w:eastAsia="uk-UA"/>
        </w:rPr>
        <w:t>трашук</w:t>
      </w:r>
      <w:proofErr w:type="spellEnd"/>
    </w:p>
    <w:p w:rsidR="00E21EE3" w:rsidRPr="00F614AD" w:rsidRDefault="00E21EE3" w:rsidP="00E21E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F614AD" w:rsidRDefault="00E21EE3" w:rsidP="00E21EE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Відповідальний </w:t>
      </w:r>
    </w:p>
    <w:p w:rsidR="00E21EE3" w:rsidRPr="00F614AD" w:rsidRDefault="00E21EE3" w:rsidP="00E21EE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старший науковий співробітник </w:t>
      </w:r>
    </w:p>
    <w:p w:rsidR="00E21EE3" w:rsidRPr="00F614AD" w:rsidRDefault="00407427" w:rsidP="00E21EE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F614AD">
        <w:rPr>
          <w:rFonts w:ascii="Arial" w:eastAsia="Times New Roman" w:hAnsi="Arial" w:cs="Arial"/>
          <w:sz w:val="28"/>
          <w:szCs w:val="28"/>
          <w:lang w:eastAsia="ru-RU"/>
        </w:rPr>
        <w:t>ДП «НДІБМВ»</w:t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614A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CA161A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E21EE3" w:rsidRPr="00F614AD">
        <w:rPr>
          <w:rFonts w:ascii="Arial" w:eastAsia="Times New Roman" w:hAnsi="Arial" w:cs="Arial"/>
          <w:sz w:val="28"/>
          <w:szCs w:val="28"/>
          <w:lang w:eastAsia="ru-RU"/>
        </w:rPr>
        <w:t xml:space="preserve">Т. </w:t>
      </w:r>
      <w:proofErr w:type="spellStart"/>
      <w:r w:rsidR="00E21EE3" w:rsidRPr="00F614AD">
        <w:rPr>
          <w:rFonts w:ascii="Arial" w:eastAsia="Times New Roman" w:hAnsi="Arial" w:cs="Arial"/>
          <w:sz w:val="28"/>
          <w:szCs w:val="28"/>
          <w:lang w:eastAsia="ru-RU"/>
        </w:rPr>
        <w:t>Вудвуд</w:t>
      </w:r>
      <w:proofErr w:type="spellEnd"/>
    </w:p>
    <w:p w:rsidR="00E21EE3" w:rsidRPr="00F614AD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796D" w:rsidRPr="00F614AD" w:rsidRDefault="0032796D"/>
    <w:sectPr w:rsidR="0032796D" w:rsidRPr="00F614AD" w:rsidSect="00E21EE3">
      <w:footerReference w:type="first" r:id="rId17"/>
      <w:pgSz w:w="11906" w:h="16838"/>
      <w:pgMar w:top="1134" w:right="850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FF" w:rsidRDefault="00D857FF" w:rsidP="00E21EE3">
      <w:pPr>
        <w:spacing w:after="0" w:line="240" w:lineRule="auto"/>
      </w:pPr>
      <w:r>
        <w:separator/>
      </w:r>
    </w:p>
  </w:endnote>
  <w:endnote w:type="continuationSeparator" w:id="0">
    <w:p w:rsidR="00D857FF" w:rsidRDefault="00D857FF" w:rsidP="00E2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3986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E3A7C" w:rsidRPr="0070507F" w:rsidRDefault="003E3A7C">
        <w:pPr>
          <w:pStyle w:val="a9"/>
          <w:rPr>
            <w:rFonts w:ascii="Times New Roman" w:hAnsi="Times New Roman"/>
            <w:sz w:val="28"/>
          </w:rPr>
        </w:pPr>
        <w:r w:rsidRPr="0070507F">
          <w:rPr>
            <w:rFonts w:ascii="Times New Roman" w:hAnsi="Times New Roman"/>
            <w:sz w:val="28"/>
          </w:rPr>
          <w:fldChar w:fldCharType="begin"/>
        </w:r>
        <w:r w:rsidRPr="0070507F">
          <w:rPr>
            <w:rFonts w:ascii="Times New Roman" w:hAnsi="Times New Roman"/>
            <w:sz w:val="28"/>
          </w:rPr>
          <w:instrText>PAGE   \* MERGEFORMAT</w:instrText>
        </w:r>
        <w:r w:rsidRPr="0070507F">
          <w:rPr>
            <w:rFonts w:ascii="Times New Roman" w:hAnsi="Times New Roman"/>
            <w:sz w:val="28"/>
          </w:rPr>
          <w:fldChar w:fldCharType="separate"/>
        </w:r>
        <w:r w:rsidR="00F614AD">
          <w:rPr>
            <w:rFonts w:ascii="Times New Roman" w:hAnsi="Times New Roman"/>
            <w:noProof/>
            <w:sz w:val="28"/>
          </w:rPr>
          <w:t>IV</w:t>
        </w:r>
        <w:r w:rsidRPr="0070507F">
          <w:rPr>
            <w:rFonts w:ascii="Times New Roman" w:hAnsi="Times New Roman"/>
            <w:sz w:val="28"/>
          </w:rPr>
          <w:fldChar w:fldCharType="end"/>
        </w:r>
      </w:p>
    </w:sdtContent>
  </w:sdt>
  <w:p w:rsidR="003E3A7C" w:rsidRDefault="003E3A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5822580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E3A7C" w:rsidRPr="00165626" w:rsidRDefault="003E3A7C" w:rsidP="00E21EE3">
        <w:pPr>
          <w:pStyle w:val="a9"/>
          <w:jc w:val="right"/>
          <w:rPr>
            <w:rFonts w:ascii="Times New Roman" w:hAnsi="Times New Roman"/>
            <w:sz w:val="24"/>
          </w:rPr>
        </w:pPr>
        <w:r w:rsidRPr="00165626">
          <w:rPr>
            <w:rFonts w:ascii="Times New Roman" w:hAnsi="Times New Roman"/>
            <w:sz w:val="24"/>
          </w:rPr>
          <w:fldChar w:fldCharType="begin"/>
        </w:r>
        <w:r w:rsidRPr="00165626">
          <w:rPr>
            <w:rFonts w:ascii="Times New Roman" w:hAnsi="Times New Roman"/>
            <w:sz w:val="24"/>
          </w:rPr>
          <w:instrText>PAGE   \* MERGEFORMAT</w:instrText>
        </w:r>
        <w:r w:rsidRPr="00165626">
          <w:rPr>
            <w:rFonts w:ascii="Times New Roman" w:hAnsi="Times New Roman"/>
            <w:sz w:val="24"/>
          </w:rPr>
          <w:fldChar w:fldCharType="separate"/>
        </w:r>
        <w:r w:rsidR="00F614AD">
          <w:rPr>
            <w:rFonts w:ascii="Times New Roman" w:hAnsi="Times New Roman"/>
            <w:noProof/>
            <w:sz w:val="24"/>
          </w:rPr>
          <w:t>V</w:t>
        </w:r>
        <w:r w:rsidRPr="00165626">
          <w:rPr>
            <w:rFonts w:ascii="Times New Roman" w:hAnsi="Times New Roman"/>
            <w:sz w:val="24"/>
          </w:rPr>
          <w:fldChar w:fldCharType="end"/>
        </w:r>
      </w:p>
    </w:sdtContent>
  </w:sdt>
  <w:p w:rsidR="003E3A7C" w:rsidRDefault="003E3A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91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E3A7C" w:rsidRPr="0070507F" w:rsidRDefault="003E3A7C" w:rsidP="00E21EE3">
        <w:pPr>
          <w:pStyle w:val="a9"/>
          <w:jc w:val="right"/>
          <w:rPr>
            <w:rFonts w:ascii="Times New Roman" w:hAnsi="Times New Roman"/>
            <w:sz w:val="28"/>
          </w:rPr>
        </w:pPr>
        <w:r w:rsidRPr="0070507F">
          <w:rPr>
            <w:rFonts w:ascii="Times New Roman" w:hAnsi="Times New Roman"/>
            <w:sz w:val="28"/>
          </w:rPr>
          <w:fldChar w:fldCharType="begin"/>
        </w:r>
        <w:r w:rsidRPr="0070507F">
          <w:rPr>
            <w:rFonts w:ascii="Times New Roman" w:hAnsi="Times New Roman"/>
            <w:sz w:val="28"/>
          </w:rPr>
          <w:instrText>PAGE   \* MERGEFORMAT</w:instrText>
        </w:r>
        <w:r w:rsidRPr="0070507F">
          <w:rPr>
            <w:rFonts w:ascii="Times New Roman" w:hAnsi="Times New Roman"/>
            <w:sz w:val="28"/>
          </w:rPr>
          <w:fldChar w:fldCharType="separate"/>
        </w:r>
        <w:r w:rsidR="00F614AD">
          <w:rPr>
            <w:rFonts w:ascii="Times New Roman" w:hAnsi="Times New Roman"/>
            <w:noProof/>
            <w:sz w:val="28"/>
          </w:rPr>
          <w:t>III</w:t>
        </w:r>
        <w:r w:rsidRPr="0070507F">
          <w:rPr>
            <w:rFonts w:ascii="Times New Roman" w:hAnsi="Times New Roman"/>
            <w:sz w:val="28"/>
          </w:rPr>
          <w:fldChar w:fldCharType="end"/>
        </w:r>
      </w:p>
    </w:sdtContent>
  </w:sdt>
  <w:p w:rsidR="003E3A7C" w:rsidRDefault="003E3A7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7C" w:rsidRDefault="003E3A7C"/>
  <w:p w:rsidR="003E3A7C" w:rsidRDefault="003E3A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FF" w:rsidRDefault="00D857FF" w:rsidP="00E21EE3">
      <w:pPr>
        <w:spacing w:after="0" w:line="240" w:lineRule="auto"/>
      </w:pPr>
      <w:r>
        <w:separator/>
      </w:r>
    </w:p>
  </w:footnote>
  <w:footnote w:type="continuationSeparator" w:id="0">
    <w:p w:rsidR="00D857FF" w:rsidRDefault="00D857FF" w:rsidP="00E2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7C" w:rsidRPr="0046298D" w:rsidRDefault="003E3A7C">
    <w:pPr>
      <w:pStyle w:val="a7"/>
      <w:rPr>
        <w:rFonts w:ascii="Arial" w:hAnsi="Arial" w:cs="Arial"/>
        <w:sz w:val="32"/>
        <w:lang w:val="uk-UA"/>
      </w:rPr>
    </w:pPr>
    <w:proofErr w:type="spellStart"/>
    <w:r w:rsidRPr="000B75AC">
      <w:rPr>
        <w:rFonts w:ascii="Arial" w:hAnsi="Arial" w:cs="Arial"/>
        <w:sz w:val="28"/>
        <w:lang w:val="uk-UA"/>
      </w:rPr>
      <w:t>пр</w:t>
    </w:r>
    <w:proofErr w:type="spellEnd"/>
    <w:r w:rsidRPr="000B75AC">
      <w:rPr>
        <w:rFonts w:ascii="Arial" w:hAnsi="Arial" w:cs="Arial"/>
        <w:sz w:val="28"/>
        <w:lang w:val="uk-UA"/>
      </w:rPr>
      <w:t xml:space="preserve"> </w:t>
    </w:r>
    <w:r w:rsidRPr="009E62A3">
      <w:rPr>
        <w:rFonts w:ascii="Arial" w:hAnsi="Arial" w:cs="Arial"/>
        <w:sz w:val="28"/>
        <w:lang w:val="uk-UA"/>
      </w:rPr>
      <w:t xml:space="preserve">ДСТУ </w:t>
    </w:r>
    <w:r w:rsidRPr="003E3A7C">
      <w:rPr>
        <w:rFonts w:ascii="Arial" w:hAnsi="Arial" w:cs="Arial"/>
        <w:sz w:val="28"/>
        <w:lang w:val="uk-UA"/>
      </w:rPr>
      <w:t>EN 14320-2</w:t>
    </w:r>
    <w:r w:rsidRPr="009E62A3">
      <w:rPr>
        <w:rFonts w:ascii="Arial" w:hAnsi="Arial" w:cs="Arial"/>
        <w:sz w:val="28"/>
        <w:lang w:val="uk-UA"/>
      </w:rPr>
      <w:t>:202_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7C" w:rsidRPr="003E5B75" w:rsidRDefault="003E3A7C" w:rsidP="00E21EE3">
    <w:pPr>
      <w:pStyle w:val="a7"/>
      <w:jc w:val="right"/>
      <w:rPr>
        <w:rFonts w:ascii="Times New Roman" w:hAnsi="Times New Roman"/>
        <w:sz w:val="32"/>
        <w:lang w:val="uk-UA"/>
      </w:rPr>
    </w:pPr>
    <w:proofErr w:type="spellStart"/>
    <w:r w:rsidRPr="003E5B75">
      <w:rPr>
        <w:rFonts w:ascii="Times New Roman" w:hAnsi="Times New Roman"/>
        <w:sz w:val="28"/>
        <w:lang w:val="uk-UA"/>
      </w:rPr>
      <w:t>Пр</w:t>
    </w:r>
    <w:proofErr w:type="spellEnd"/>
    <w:r w:rsidRPr="003E5B75">
      <w:rPr>
        <w:rFonts w:ascii="Times New Roman" w:hAnsi="Times New Roman"/>
        <w:sz w:val="28"/>
        <w:lang w:val="uk-UA"/>
      </w:rPr>
      <w:t xml:space="preserve"> </w:t>
    </w:r>
    <w:r w:rsidRPr="009E62A3">
      <w:rPr>
        <w:rFonts w:ascii="Arial" w:eastAsia="Calibri" w:hAnsi="Arial" w:cs="Arial"/>
        <w:sz w:val="32"/>
        <w:szCs w:val="28"/>
        <w:lang w:val="uk-UA"/>
      </w:rPr>
      <w:t xml:space="preserve">ДСТУ </w:t>
    </w:r>
    <w:r w:rsidRPr="003E3A7C">
      <w:rPr>
        <w:rFonts w:ascii="Arial" w:eastAsia="Calibri" w:hAnsi="Arial" w:cs="Arial"/>
        <w:sz w:val="32"/>
        <w:szCs w:val="28"/>
        <w:lang w:val="uk-UA"/>
      </w:rPr>
      <w:t>EN 14320-2</w:t>
    </w:r>
    <w:r w:rsidRPr="009E62A3">
      <w:rPr>
        <w:rFonts w:ascii="Arial" w:eastAsia="Calibri" w:hAnsi="Arial" w:cs="Arial"/>
        <w:sz w:val="32"/>
        <w:szCs w:val="28"/>
        <w:lang w:val="uk-UA"/>
      </w:rPr>
      <w:t>:202_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7C" w:rsidRPr="0046298D" w:rsidRDefault="003E3A7C" w:rsidP="002976B0">
    <w:pPr>
      <w:pStyle w:val="a7"/>
      <w:jc w:val="right"/>
      <w:rPr>
        <w:rFonts w:ascii="Arial" w:hAnsi="Arial" w:cs="Arial"/>
        <w:sz w:val="32"/>
        <w:lang w:val="uk-UA"/>
      </w:rPr>
    </w:pPr>
    <w:proofErr w:type="spellStart"/>
    <w:r w:rsidRPr="000B75AC">
      <w:rPr>
        <w:rFonts w:ascii="Arial" w:hAnsi="Arial" w:cs="Arial"/>
        <w:sz w:val="28"/>
        <w:lang w:val="uk-UA"/>
      </w:rPr>
      <w:t>пр</w:t>
    </w:r>
    <w:proofErr w:type="spellEnd"/>
    <w:r w:rsidRPr="000B75AC">
      <w:rPr>
        <w:rFonts w:ascii="Arial" w:hAnsi="Arial" w:cs="Arial"/>
        <w:sz w:val="28"/>
        <w:lang w:val="uk-UA"/>
      </w:rPr>
      <w:t xml:space="preserve"> </w:t>
    </w:r>
    <w:r>
      <w:rPr>
        <w:rFonts w:ascii="Arial" w:hAnsi="Arial" w:cs="Arial"/>
        <w:sz w:val="28"/>
        <w:lang w:val="uk-UA"/>
      </w:rPr>
      <w:t xml:space="preserve">ДСТУ </w:t>
    </w:r>
    <w:r w:rsidRPr="003E3A7C">
      <w:rPr>
        <w:rFonts w:ascii="Arial" w:hAnsi="Arial" w:cs="Arial"/>
        <w:sz w:val="28"/>
        <w:lang w:val="uk-UA"/>
      </w:rPr>
      <w:t>EN 14320-2</w:t>
    </w:r>
    <w:r>
      <w:rPr>
        <w:rFonts w:ascii="Arial" w:hAnsi="Arial" w:cs="Arial"/>
        <w:sz w:val="28"/>
        <w:lang w:val="uk-UA"/>
      </w:rPr>
      <w:t>:</w:t>
    </w:r>
    <w:r w:rsidRPr="009E62A3">
      <w:rPr>
        <w:rFonts w:ascii="Arial" w:hAnsi="Arial" w:cs="Arial"/>
        <w:sz w:val="28"/>
        <w:lang w:val="uk-UA"/>
      </w:rPr>
      <w:t>202_</w:t>
    </w:r>
  </w:p>
  <w:p w:rsidR="003E3A7C" w:rsidRPr="0046298D" w:rsidRDefault="003E3A7C" w:rsidP="00E21EE3">
    <w:pPr>
      <w:pStyle w:val="a7"/>
      <w:jc w:val="right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14"/>
    <w:multiLevelType w:val="multilevel"/>
    <w:tmpl w:val="23F2738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05D51"/>
    <w:multiLevelType w:val="multilevel"/>
    <w:tmpl w:val="6C96134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8F4AC8"/>
    <w:multiLevelType w:val="multilevel"/>
    <w:tmpl w:val="3E9C792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EE5CD4"/>
    <w:multiLevelType w:val="multilevel"/>
    <w:tmpl w:val="0A54925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96194E"/>
    <w:multiLevelType w:val="multilevel"/>
    <w:tmpl w:val="D85A7D9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7BF312C"/>
    <w:multiLevelType w:val="multilevel"/>
    <w:tmpl w:val="A15CADF2"/>
    <w:lvl w:ilvl="0">
      <w:start w:val="6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B86A87"/>
    <w:multiLevelType w:val="multilevel"/>
    <w:tmpl w:val="29F4D8A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9B23FD3"/>
    <w:multiLevelType w:val="multilevel"/>
    <w:tmpl w:val="43D82C7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8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AB2741"/>
    <w:multiLevelType w:val="multilevel"/>
    <w:tmpl w:val="4C50E8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B30E99"/>
    <w:multiLevelType w:val="multilevel"/>
    <w:tmpl w:val="00DA1B90"/>
    <w:lvl w:ilvl="0">
      <w:start w:val="8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205180"/>
    <w:multiLevelType w:val="multilevel"/>
    <w:tmpl w:val="B1FEDD5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2ED7760"/>
    <w:multiLevelType w:val="multilevel"/>
    <w:tmpl w:val="EEC0DB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1410F4"/>
    <w:multiLevelType w:val="multilevel"/>
    <w:tmpl w:val="EAFC84FE"/>
    <w:lvl w:ilvl="0">
      <w:start w:val="6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5D31FB9"/>
    <w:multiLevelType w:val="multilevel"/>
    <w:tmpl w:val="61046A1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0006B8"/>
    <w:multiLevelType w:val="multilevel"/>
    <w:tmpl w:val="F708B4A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D1863"/>
    <w:multiLevelType w:val="multilevel"/>
    <w:tmpl w:val="911A385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1326242"/>
    <w:multiLevelType w:val="multilevel"/>
    <w:tmpl w:val="753035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56874FF"/>
    <w:multiLevelType w:val="hybridMultilevel"/>
    <w:tmpl w:val="B4FEE764"/>
    <w:lvl w:ilvl="0" w:tplc="243A1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2965"/>
    <w:multiLevelType w:val="multilevel"/>
    <w:tmpl w:val="811ED70C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9562B69"/>
    <w:multiLevelType w:val="multilevel"/>
    <w:tmpl w:val="1A68460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51FB5D60"/>
    <w:multiLevelType w:val="hybridMultilevel"/>
    <w:tmpl w:val="61C8A3B8"/>
    <w:lvl w:ilvl="0" w:tplc="1DBE8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2B35"/>
    <w:multiLevelType w:val="multilevel"/>
    <w:tmpl w:val="767E65B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5887F14"/>
    <w:multiLevelType w:val="multilevel"/>
    <w:tmpl w:val="E90299F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55C53161"/>
    <w:multiLevelType w:val="multilevel"/>
    <w:tmpl w:val="30244BA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96A08B5"/>
    <w:multiLevelType w:val="hybridMultilevel"/>
    <w:tmpl w:val="8A44D9DA"/>
    <w:lvl w:ilvl="0" w:tplc="1DF808D0">
      <w:start w:val="3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5">
    <w:nsid w:val="5BA62AEE"/>
    <w:multiLevelType w:val="multilevel"/>
    <w:tmpl w:val="6CC2DF0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262AA5"/>
    <w:multiLevelType w:val="multilevel"/>
    <w:tmpl w:val="4FBA174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9582C1C"/>
    <w:multiLevelType w:val="hybridMultilevel"/>
    <w:tmpl w:val="177A02DA"/>
    <w:lvl w:ilvl="0" w:tplc="2946B3B8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860A78"/>
    <w:multiLevelType w:val="hybridMultilevel"/>
    <w:tmpl w:val="B7245146"/>
    <w:lvl w:ilvl="0" w:tplc="DAF20936">
      <w:start w:val="5"/>
      <w:numFmt w:val="bullet"/>
      <w:lvlText w:val="—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CEF3965"/>
    <w:multiLevelType w:val="hybridMultilevel"/>
    <w:tmpl w:val="2FC2A45A"/>
    <w:lvl w:ilvl="0" w:tplc="4398B264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6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6"/>
  </w:num>
  <w:num w:numId="22">
    <w:abstractNumId w:val="11"/>
  </w:num>
  <w:num w:numId="23">
    <w:abstractNumId w:val="18"/>
  </w:num>
  <w:num w:numId="24">
    <w:abstractNumId w:val="25"/>
  </w:num>
  <w:num w:numId="25">
    <w:abstractNumId w:val="28"/>
  </w:num>
  <w:num w:numId="26">
    <w:abstractNumId w:val="17"/>
  </w:num>
  <w:num w:numId="27">
    <w:abstractNumId w:val="20"/>
  </w:num>
  <w:num w:numId="28">
    <w:abstractNumId w:val="27"/>
  </w:num>
  <w:num w:numId="29">
    <w:abstractNumId w:val="29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6E"/>
    <w:rsid w:val="00015B83"/>
    <w:rsid w:val="00036B56"/>
    <w:rsid w:val="00070DC7"/>
    <w:rsid w:val="00083262"/>
    <w:rsid w:val="000C67F5"/>
    <w:rsid w:val="000C7524"/>
    <w:rsid w:val="000D6170"/>
    <w:rsid w:val="000D68A0"/>
    <w:rsid w:val="000E1DB3"/>
    <w:rsid w:val="000F1142"/>
    <w:rsid w:val="000F5D1B"/>
    <w:rsid w:val="000F683A"/>
    <w:rsid w:val="00102755"/>
    <w:rsid w:val="0010278C"/>
    <w:rsid w:val="00112D6B"/>
    <w:rsid w:val="00130692"/>
    <w:rsid w:val="00133700"/>
    <w:rsid w:val="00150268"/>
    <w:rsid w:val="00162AA8"/>
    <w:rsid w:val="00162E79"/>
    <w:rsid w:val="0016719C"/>
    <w:rsid w:val="00182A7B"/>
    <w:rsid w:val="00193C71"/>
    <w:rsid w:val="001A43AA"/>
    <w:rsid w:val="001B116C"/>
    <w:rsid w:val="001D080B"/>
    <w:rsid w:val="001D606C"/>
    <w:rsid w:val="001E5B35"/>
    <w:rsid w:val="00223333"/>
    <w:rsid w:val="002261E5"/>
    <w:rsid w:val="00227555"/>
    <w:rsid w:val="00251300"/>
    <w:rsid w:val="002516FB"/>
    <w:rsid w:val="002534CD"/>
    <w:rsid w:val="00255F3C"/>
    <w:rsid w:val="0027464A"/>
    <w:rsid w:val="00276ADC"/>
    <w:rsid w:val="0028195E"/>
    <w:rsid w:val="00292FD5"/>
    <w:rsid w:val="002976B0"/>
    <w:rsid w:val="002B2F3E"/>
    <w:rsid w:val="002B4DE1"/>
    <w:rsid w:val="002C0942"/>
    <w:rsid w:val="002C1AB6"/>
    <w:rsid w:val="002C7DB0"/>
    <w:rsid w:val="002D1D42"/>
    <w:rsid w:val="002F008A"/>
    <w:rsid w:val="002F5FC5"/>
    <w:rsid w:val="00304147"/>
    <w:rsid w:val="00307A0B"/>
    <w:rsid w:val="00311BC4"/>
    <w:rsid w:val="00315126"/>
    <w:rsid w:val="00316F32"/>
    <w:rsid w:val="00323410"/>
    <w:rsid w:val="00326939"/>
    <w:rsid w:val="0032796D"/>
    <w:rsid w:val="00333598"/>
    <w:rsid w:val="003524C7"/>
    <w:rsid w:val="00364F7E"/>
    <w:rsid w:val="00376646"/>
    <w:rsid w:val="003833AE"/>
    <w:rsid w:val="00394D0E"/>
    <w:rsid w:val="003951FD"/>
    <w:rsid w:val="003C3832"/>
    <w:rsid w:val="003E1FE8"/>
    <w:rsid w:val="003E3A7C"/>
    <w:rsid w:val="00403C2A"/>
    <w:rsid w:val="00407427"/>
    <w:rsid w:val="004216CD"/>
    <w:rsid w:val="0042661E"/>
    <w:rsid w:val="00431160"/>
    <w:rsid w:val="00436D92"/>
    <w:rsid w:val="00451A7C"/>
    <w:rsid w:val="004609F6"/>
    <w:rsid w:val="004754D9"/>
    <w:rsid w:val="004813D8"/>
    <w:rsid w:val="004A1BA1"/>
    <w:rsid w:val="004A5E8C"/>
    <w:rsid w:val="004D64C2"/>
    <w:rsid w:val="004F3D68"/>
    <w:rsid w:val="004F3FC5"/>
    <w:rsid w:val="00500386"/>
    <w:rsid w:val="00514AF4"/>
    <w:rsid w:val="00520AF6"/>
    <w:rsid w:val="005337D6"/>
    <w:rsid w:val="005360E5"/>
    <w:rsid w:val="00553354"/>
    <w:rsid w:val="00560050"/>
    <w:rsid w:val="005673B7"/>
    <w:rsid w:val="0058442B"/>
    <w:rsid w:val="006201B0"/>
    <w:rsid w:val="00622D4F"/>
    <w:rsid w:val="00622DE6"/>
    <w:rsid w:val="00632403"/>
    <w:rsid w:val="00663ABF"/>
    <w:rsid w:val="00663E9D"/>
    <w:rsid w:val="00663F5D"/>
    <w:rsid w:val="0067274F"/>
    <w:rsid w:val="00674830"/>
    <w:rsid w:val="00677F4E"/>
    <w:rsid w:val="00681243"/>
    <w:rsid w:val="006C1E71"/>
    <w:rsid w:val="006D1121"/>
    <w:rsid w:val="006F09C4"/>
    <w:rsid w:val="006F284A"/>
    <w:rsid w:val="007041E1"/>
    <w:rsid w:val="0070466E"/>
    <w:rsid w:val="0071066B"/>
    <w:rsid w:val="0071263D"/>
    <w:rsid w:val="00715B36"/>
    <w:rsid w:val="00720355"/>
    <w:rsid w:val="00725380"/>
    <w:rsid w:val="0072544A"/>
    <w:rsid w:val="0072650E"/>
    <w:rsid w:val="00735E58"/>
    <w:rsid w:val="00747F02"/>
    <w:rsid w:val="007827C5"/>
    <w:rsid w:val="00791E5F"/>
    <w:rsid w:val="0079402D"/>
    <w:rsid w:val="00795447"/>
    <w:rsid w:val="00797959"/>
    <w:rsid w:val="007A00E0"/>
    <w:rsid w:val="007C3A5D"/>
    <w:rsid w:val="007C3BB1"/>
    <w:rsid w:val="007C3EF3"/>
    <w:rsid w:val="007D2655"/>
    <w:rsid w:val="007D2E56"/>
    <w:rsid w:val="007D717B"/>
    <w:rsid w:val="007D77A9"/>
    <w:rsid w:val="007E79A9"/>
    <w:rsid w:val="008001EA"/>
    <w:rsid w:val="00827AE7"/>
    <w:rsid w:val="00834D17"/>
    <w:rsid w:val="00837642"/>
    <w:rsid w:val="00837CE7"/>
    <w:rsid w:val="00840CFA"/>
    <w:rsid w:val="00847232"/>
    <w:rsid w:val="0087605C"/>
    <w:rsid w:val="008952BA"/>
    <w:rsid w:val="008A2872"/>
    <w:rsid w:val="008B0E82"/>
    <w:rsid w:val="008B6E6E"/>
    <w:rsid w:val="008C44A3"/>
    <w:rsid w:val="008C4871"/>
    <w:rsid w:val="008D3E2F"/>
    <w:rsid w:val="008E46C5"/>
    <w:rsid w:val="008F0092"/>
    <w:rsid w:val="008F6AF4"/>
    <w:rsid w:val="00900516"/>
    <w:rsid w:val="00900A11"/>
    <w:rsid w:val="00906907"/>
    <w:rsid w:val="0091185A"/>
    <w:rsid w:val="00922D71"/>
    <w:rsid w:val="009271E0"/>
    <w:rsid w:val="00927228"/>
    <w:rsid w:val="00935211"/>
    <w:rsid w:val="00943FBE"/>
    <w:rsid w:val="00946AE9"/>
    <w:rsid w:val="00960533"/>
    <w:rsid w:val="00972960"/>
    <w:rsid w:val="0098436F"/>
    <w:rsid w:val="009A3E24"/>
    <w:rsid w:val="009E62A3"/>
    <w:rsid w:val="009E6866"/>
    <w:rsid w:val="009F0A0C"/>
    <w:rsid w:val="00A0039C"/>
    <w:rsid w:val="00A16881"/>
    <w:rsid w:val="00A203A2"/>
    <w:rsid w:val="00A22B43"/>
    <w:rsid w:val="00A33072"/>
    <w:rsid w:val="00A41D92"/>
    <w:rsid w:val="00A62BB2"/>
    <w:rsid w:val="00A732D8"/>
    <w:rsid w:val="00A75F0B"/>
    <w:rsid w:val="00AA1325"/>
    <w:rsid w:val="00AA4EE6"/>
    <w:rsid w:val="00AF7C99"/>
    <w:rsid w:val="00B41070"/>
    <w:rsid w:val="00B550AF"/>
    <w:rsid w:val="00B55B32"/>
    <w:rsid w:val="00B62312"/>
    <w:rsid w:val="00B66513"/>
    <w:rsid w:val="00B8675E"/>
    <w:rsid w:val="00B90D47"/>
    <w:rsid w:val="00B94B7A"/>
    <w:rsid w:val="00BB262D"/>
    <w:rsid w:val="00BC6950"/>
    <w:rsid w:val="00BF0B0F"/>
    <w:rsid w:val="00C11B54"/>
    <w:rsid w:val="00C17903"/>
    <w:rsid w:val="00C23997"/>
    <w:rsid w:val="00C36AE6"/>
    <w:rsid w:val="00C41413"/>
    <w:rsid w:val="00C477DA"/>
    <w:rsid w:val="00C60AB3"/>
    <w:rsid w:val="00C612CC"/>
    <w:rsid w:val="00C62D07"/>
    <w:rsid w:val="00C7069B"/>
    <w:rsid w:val="00C72464"/>
    <w:rsid w:val="00CA161A"/>
    <w:rsid w:val="00CA207C"/>
    <w:rsid w:val="00CA275F"/>
    <w:rsid w:val="00CB2AE3"/>
    <w:rsid w:val="00CB454A"/>
    <w:rsid w:val="00CC0C49"/>
    <w:rsid w:val="00CD2E0E"/>
    <w:rsid w:val="00CD638E"/>
    <w:rsid w:val="00CE2901"/>
    <w:rsid w:val="00CF3152"/>
    <w:rsid w:val="00CF65A0"/>
    <w:rsid w:val="00CF6733"/>
    <w:rsid w:val="00D04C12"/>
    <w:rsid w:val="00D05C55"/>
    <w:rsid w:val="00D111F5"/>
    <w:rsid w:val="00D56ECD"/>
    <w:rsid w:val="00D80E75"/>
    <w:rsid w:val="00D857FF"/>
    <w:rsid w:val="00D8636C"/>
    <w:rsid w:val="00D97AD4"/>
    <w:rsid w:val="00DA3231"/>
    <w:rsid w:val="00DB17F5"/>
    <w:rsid w:val="00DC0185"/>
    <w:rsid w:val="00DC5B0C"/>
    <w:rsid w:val="00DD272F"/>
    <w:rsid w:val="00DD2955"/>
    <w:rsid w:val="00DD5BBA"/>
    <w:rsid w:val="00DD7CAA"/>
    <w:rsid w:val="00DF5D71"/>
    <w:rsid w:val="00E034DB"/>
    <w:rsid w:val="00E04239"/>
    <w:rsid w:val="00E062BE"/>
    <w:rsid w:val="00E07292"/>
    <w:rsid w:val="00E11C0A"/>
    <w:rsid w:val="00E208C0"/>
    <w:rsid w:val="00E21EE3"/>
    <w:rsid w:val="00E47F18"/>
    <w:rsid w:val="00E552E7"/>
    <w:rsid w:val="00E55EB5"/>
    <w:rsid w:val="00E73EC4"/>
    <w:rsid w:val="00E75DB4"/>
    <w:rsid w:val="00E8692C"/>
    <w:rsid w:val="00EB32AF"/>
    <w:rsid w:val="00EB4D93"/>
    <w:rsid w:val="00ED6C23"/>
    <w:rsid w:val="00F136C6"/>
    <w:rsid w:val="00F2311F"/>
    <w:rsid w:val="00F476B8"/>
    <w:rsid w:val="00F614AD"/>
    <w:rsid w:val="00F63356"/>
    <w:rsid w:val="00F775BD"/>
    <w:rsid w:val="00FA437E"/>
    <w:rsid w:val="00FB3AB2"/>
    <w:rsid w:val="00FD06F2"/>
    <w:rsid w:val="00FD403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AF"/>
  </w:style>
  <w:style w:type="paragraph" w:styleId="2">
    <w:name w:val="heading 2"/>
    <w:basedOn w:val="a"/>
    <w:next w:val="a"/>
    <w:link w:val="20"/>
    <w:qFormat/>
    <w:rsid w:val="00E21EE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EE3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E21EE3"/>
  </w:style>
  <w:style w:type="paragraph" w:styleId="a3">
    <w:name w:val="Balloon Text"/>
    <w:basedOn w:val="a"/>
    <w:link w:val="a4"/>
    <w:uiPriority w:val="99"/>
    <w:semiHidden/>
    <w:unhideWhenUsed/>
    <w:rsid w:val="00E21EE3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E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21EE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">
    <w:name w:val="Оглавление 2 Знак"/>
    <w:link w:val="22"/>
    <w:locked/>
    <w:rsid w:val="00E21EE3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E21EE3"/>
    <w:pPr>
      <w:widowControl w:val="0"/>
      <w:shd w:val="clear" w:color="auto" w:fill="FFFFFF"/>
      <w:spacing w:before="420" w:after="0" w:line="374" w:lineRule="exact"/>
      <w:jc w:val="both"/>
    </w:pPr>
    <w:rPr>
      <w:rFonts w:ascii="Cambria" w:eastAsia="Times New Roman" w:hAnsi="Cambria" w:cs="Cambria"/>
      <w:b/>
      <w:bCs/>
      <w:sz w:val="20"/>
      <w:szCs w:val="20"/>
    </w:rPr>
  </w:style>
  <w:style w:type="character" w:customStyle="1" w:styleId="1010pt">
    <w:name w:val="Основной текст (10) + 10 pt"/>
    <w:aliases w:val="Не курсив"/>
    <w:rsid w:val="00E21EE3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E21EE3"/>
    <w:rPr>
      <w:color w:val="808080"/>
    </w:rPr>
  </w:style>
  <w:style w:type="paragraph" w:styleId="a7">
    <w:name w:val="header"/>
    <w:basedOn w:val="a"/>
    <w:link w:val="a8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21EE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21EE3"/>
    <w:rPr>
      <w:rFonts w:ascii="Calibri" w:eastAsia="Times New Roman" w:hAnsi="Calibri" w:cs="Times New Roman"/>
      <w:lang w:val="ru-RU"/>
    </w:rPr>
  </w:style>
  <w:style w:type="character" w:customStyle="1" w:styleId="10">
    <w:name w:val="Основной текст (10)_"/>
    <w:link w:val="100"/>
    <w:locked/>
    <w:rsid w:val="00E21EE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1EE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eastAsia="Times New Roman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E21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1E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E21E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EE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EE3"/>
    <w:rPr>
      <w:rFonts w:ascii="Calibri" w:eastAsia="Times New Roman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E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EE3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E21EE3"/>
    <w:rPr>
      <w:color w:val="0000FF" w:themeColor="hyperlink"/>
      <w:u w:val="single"/>
    </w:rPr>
  </w:style>
  <w:style w:type="paragraph" w:customStyle="1" w:styleId="Default">
    <w:name w:val="Default"/>
    <w:rsid w:val="00E2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E21EE3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3"/>
    <w:rsid w:val="00E21EE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E21EE3"/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E21EE3"/>
    <w:pPr>
      <w:widowControl w:val="0"/>
      <w:spacing w:after="240" w:line="240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E21EE3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E21EE3"/>
    <w:pPr>
      <w:widowControl w:val="0"/>
      <w:spacing w:after="18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21EE3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E21EE3"/>
    <w:pPr>
      <w:widowControl w:val="0"/>
      <w:spacing w:after="300" w:line="264" w:lineRule="auto"/>
      <w:jc w:val="center"/>
    </w:pPr>
    <w:rPr>
      <w:rFonts w:ascii="Arial" w:eastAsia="Arial" w:hAnsi="Arial" w:cs="Arial"/>
    </w:rPr>
  </w:style>
  <w:style w:type="character" w:customStyle="1" w:styleId="af4">
    <w:name w:val="Сноска_"/>
    <w:basedOn w:val="a0"/>
    <w:link w:val="af5"/>
    <w:locked/>
    <w:rsid w:val="00E21EE3"/>
    <w:rPr>
      <w:rFonts w:ascii="Arial" w:eastAsia="Arial" w:hAnsi="Arial" w:cs="Arial"/>
      <w:sz w:val="18"/>
      <w:szCs w:val="18"/>
    </w:rPr>
  </w:style>
  <w:style w:type="paragraph" w:customStyle="1" w:styleId="af5">
    <w:name w:val="Сноска"/>
    <w:basedOn w:val="a"/>
    <w:link w:val="af4"/>
    <w:rsid w:val="00E21EE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CF31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AF"/>
  </w:style>
  <w:style w:type="paragraph" w:styleId="2">
    <w:name w:val="heading 2"/>
    <w:basedOn w:val="a"/>
    <w:next w:val="a"/>
    <w:link w:val="20"/>
    <w:qFormat/>
    <w:rsid w:val="00E21EE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EE3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E21EE3"/>
  </w:style>
  <w:style w:type="paragraph" w:styleId="a3">
    <w:name w:val="Balloon Text"/>
    <w:basedOn w:val="a"/>
    <w:link w:val="a4"/>
    <w:uiPriority w:val="99"/>
    <w:semiHidden/>
    <w:unhideWhenUsed/>
    <w:rsid w:val="00E21EE3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E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21EE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">
    <w:name w:val="Оглавление 2 Знак"/>
    <w:link w:val="22"/>
    <w:locked/>
    <w:rsid w:val="00E21EE3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E21EE3"/>
    <w:pPr>
      <w:widowControl w:val="0"/>
      <w:shd w:val="clear" w:color="auto" w:fill="FFFFFF"/>
      <w:spacing w:before="420" w:after="0" w:line="374" w:lineRule="exact"/>
      <w:jc w:val="both"/>
    </w:pPr>
    <w:rPr>
      <w:rFonts w:ascii="Cambria" w:eastAsia="Times New Roman" w:hAnsi="Cambria" w:cs="Cambria"/>
      <w:b/>
      <w:bCs/>
      <w:sz w:val="20"/>
      <w:szCs w:val="20"/>
    </w:rPr>
  </w:style>
  <w:style w:type="character" w:customStyle="1" w:styleId="1010pt">
    <w:name w:val="Основной текст (10) + 10 pt"/>
    <w:aliases w:val="Не курсив"/>
    <w:rsid w:val="00E21EE3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E21EE3"/>
    <w:rPr>
      <w:color w:val="808080"/>
    </w:rPr>
  </w:style>
  <w:style w:type="paragraph" w:styleId="a7">
    <w:name w:val="header"/>
    <w:basedOn w:val="a"/>
    <w:link w:val="a8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21EE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21EE3"/>
    <w:rPr>
      <w:rFonts w:ascii="Calibri" w:eastAsia="Times New Roman" w:hAnsi="Calibri" w:cs="Times New Roman"/>
      <w:lang w:val="ru-RU"/>
    </w:rPr>
  </w:style>
  <w:style w:type="character" w:customStyle="1" w:styleId="10">
    <w:name w:val="Основной текст (10)_"/>
    <w:link w:val="100"/>
    <w:locked/>
    <w:rsid w:val="00E21EE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1EE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eastAsia="Times New Roman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E21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1E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E21E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EE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EE3"/>
    <w:rPr>
      <w:rFonts w:ascii="Calibri" w:eastAsia="Times New Roman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E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EE3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E21EE3"/>
    <w:rPr>
      <w:color w:val="0000FF" w:themeColor="hyperlink"/>
      <w:u w:val="single"/>
    </w:rPr>
  </w:style>
  <w:style w:type="paragraph" w:customStyle="1" w:styleId="Default">
    <w:name w:val="Default"/>
    <w:rsid w:val="00E2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E21EE3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3"/>
    <w:rsid w:val="00E21EE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E21EE3"/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E21EE3"/>
    <w:pPr>
      <w:widowControl w:val="0"/>
      <w:spacing w:after="240" w:line="240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E21EE3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E21EE3"/>
    <w:pPr>
      <w:widowControl w:val="0"/>
      <w:spacing w:after="18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21EE3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E21EE3"/>
    <w:pPr>
      <w:widowControl w:val="0"/>
      <w:spacing w:after="300" w:line="264" w:lineRule="auto"/>
      <w:jc w:val="center"/>
    </w:pPr>
    <w:rPr>
      <w:rFonts w:ascii="Arial" w:eastAsia="Arial" w:hAnsi="Arial" w:cs="Arial"/>
    </w:rPr>
  </w:style>
  <w:style w:type="character" w:customStyle="1" w:styleId="af4">
    <w:name w:val="Сноска_"/>
    <w:basedOn w:val="a0"/>
    <w:link w:val="af5"/>
    <w:locked/>
    <w:rsid w:val="00E21EE3"/>
    <w:rPr>
      <w:rFonts w:ascii="Arial" w:eastAsia="Arial" w:hAnsi="Arial" w:cs="Arial"/>
      <w:sz w:val="18"/>
      <w:szCs w:val="18"/>
    </w:rPr>
  </w:style>
  <w:style w:type="paragraph" w:customStyle="1" w:styleId="af5">
    <w:name w:val="Сноска"/>
    <w:basedOn w:val="a"/>
    <w:link w:val="af4"/>
    <w:rsid w:val="00E21EE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CF31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3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0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8379-DAA7-4334-8BBC-7762E534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25</Pages>
  <Words>16102</Words>
  <Characters>9179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Леся</dc:creator>
  <cp:lastModifiedBy>Star</cp:lastModifiedBy>
  <cp:revision>33</cp:revision>
  <dcterms:created xsi:type="dcterms:W3CDTF">2022-02-18T22:19:00Z</dcterms:created>
  <dcterms:modified xsi:type="dcterms:W3CDTF">2024-04-09T13:00:00Z</dcterms:modified>
</cp:coreProperties>
</file>