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941A" w14:textId="77777777" w:rsidR="00833B96" w:rsidRPr="00216174" w:rsidRDefault="00833B96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  <w:r w:rsidRPr="00216174">
        <w:rPr>
          <w:rFonts w:ascii="Arial" w:eastAsia="Calibri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2937B61" wp14:editId="0EF10D96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7100" w14:textId="77777777" w:rsidR="00833B96" w:rsidRPr="00216174" w:rsidRDefault="00833B96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33B96" w:rsidRPr="00216174" w14:paraId="368398DF" w14:textId="77777777" w:rsidTr="004B07CC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BF0F8C0" w14:textId="77777777" w:rsidR="00833B96" w:rsidRPr="00216174" w:rsidRDefault="00833B96" w:rsidP="004B07CC">
            <w:pPr>
              <w:spacing w:after="0" w:line="240" w:lineRule="auto"/>
              <w:jc w:val="center"/>
              <w:rPr>
                <w:rFonts w:ascii="Arial" w:eastAsia="Calibri" w:hAnsi="Arial" w:cs="Arial"/>
                <w:lang w:val="uk-UA"/>
              </w:rPr>
            </w:pPr>
            <w:r w:rsidRPr="00216174">
              <w:rPr>
                <w:rFonts w:ascii="Arial" w:eastAsia="Calibri" w:hAnsi="Arial" w:cs="Arial"/>
                <w:sz w:val="28"/>
                <w:lang w:val="uk-UA"/>
              </w:rPr>
              <w:t>НАЦІОНАЛЬНИЙ  СТАНДАРТ  УКРАЇНИ</w:t>
            </w:r>
          </w:p>
        </w:tc>
      </w:tr>
    </w:tbl>
    <w:p w14:paraId="718C628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AD9643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6A567D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52EC31" w14:textId="716C39C8" w:rsidR="003F4C16" w:rsidRPr="003F4C16" w:rsidRDefault="003F4C1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F4C16">
        <w:rPr>
          <w:rFonts w:ascii="Arial" w:hAnsi="Arial" w:cs="Arial"/>
          <w:b/>
          <w:bCs/>
          <w:sz w:val="28"/>
          <w:szCs w:val="28"/>
        </w:rPr>
        <w:t>ДСТУ EN 15368:20</w:t>
      </w:r>
      <w:r>
        <w:rPr>
          <w:rFonts w:ascii="Arial" w:hAnsi="Arial" w:cs="Arial"/>
          <w:b/>
          <w:bCs/>
          <w:sz w:val="28"/>
          <w:szCs w:val="28"/>
          <w:lang w:val="en-US"/>
        </w:rPr>
        <w:t>2__</w:t>
      </w:r>
    </w:p>
    <w:p w14:paraId="06EB00A3" w14:textId="77777777" w:rsidR="003F4C16" w:rsidRPr="003F4C16" w:rsidRDefault="003F4C1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411233" w14:textId="263BF3DC" w:rsidR="00833B96" w:rsidRPr="00216174" w:rsidRDefault="003F4C1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4C16">
        <w:rPr>
          <w:rFonts w:ascii="Arial" w:hAnsi="Arial" w:cs="Arial"/>
          <w:b/>
          <w:bCs/>
          <w:sz w:val="28"/>
          <w:szCs w:val="28"/>
        </w:rPr>
        <w:t xml:space="preserve"> (EN 15368:2008 + A1:2010, IDT)</w:t>
      </w:r>
    </w:p>
    <w:p w14:paraId="1D63F69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7E7C97" w14:textId="674563F0" w:rsidR="00833B96" w:rsidRPr="00017F32" w:rsidRDefault="003F4C16" w:rsidP="00017F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F4C16">
        <w:rPr>
          <w:rFonts w:ascii="Arial" w:hAnsi="Arial" w:cs="Arial"/>
          <w:b/>
          <w:bCs/>
          <w:sz w:val="28"/>
          <w:szCs w:val="28"/>
        </w:rPr>
        <w:t>Гідравлічне</w:t>
      </w:r>
      <w:proofErr w:type="spellEnd"/>
      <w:r w:rsidRPr="003F4C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4C16">
        <w:rPr>
          <w:rFonts w:ascii="Arial" w:hAnsi="Arial" w:cs="Arial"/>
          <w:b/>
          <w:bCs/>
          <w:sz w:val="28"/>
          <w:szCs w:val="28"/>
        </w:rPr>
        <w:t>в’яжуче</w:t>
      </w:r>
      <w:proofErr w:type="spellEnd"/>
      <w:r w:rsidRPr="003F4C16">
        <w:rPr>
          <w:rFonts w:ascii="Arial" w:hAnsi="Arial" w:cs="Arial"/>
          <w:b/>
          <w:bCs/>
          <w:sz w:val="28"/>
          <w:szCs w:val="28"/>
        </w:rPr>
        <w:t xml:space="preserve"> для </w:t>
      </w:r>
      <w:proofErr w:type="spellStart"/>
      <w:r w:rsidRPr="003F4C16">
        <w:rPr>
          <w:rFonts w:ascii="Arial" w:hAnsi="Arial" w:cs="Arial"/>
          <w:b/>
          <w:bCs/>
          <w:sz w:val="28"/>
          <w:szCs w:val="28"/>
        </w:rPr>
        <w:t>ненесного</w:t>
      </w:r>
      <w:proofErr w:type="spellEnd"/>
      <w:r w:rsidRPr="003F4C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4C16">
        <w:rPr>
          <w:rFonts w:ascii="Arial" w:hAnsi="Arial" w:cs="Arial"/>
          <w:b/>
          <w:bCs/>
          <w:sz w:val="28"/>
          <w:szCs w:val="28"/>
        </w:rPr>
        <w:t>застосування</w:t>
      </w:r>
      <w:proofErr w:type="spellEnd"/>
      <w:r w:rsidRPr="003F4C16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3F4C16">
        <w:rPr>
          <w:rFonts w:ascii="Arial" w:hAnsi="Arial" w:cs="Arial"/>
          <w:b/>
          <w:bCs/>
          <w:sz w:val="28"/>
          <w:szCs w:val="28"/>
        </w:rPr>
        <w:t>Визначення</w:t>
      </w:r>
      <w:proofErr w:type="spellEnd"/>
      <w:r w:rsidRPr="003F4C16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3F4C16">
        <w:rPr>
          <w:rFonts w:ascii="Arial" w:hAnsi="Arial" w:cs="Arial"/>
          <w:b/>
          <w:bCs/>
          <w:sz w:val="28"/>
          <w:szCs w:val="28"/>
        </w:rPr>
        <w:t>технічні</w:t>
      </w:r>
      <w:proofErr w:type="spellEnd"/>
      <w:r w:rsidRPr="003F4C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4C16">
        <w:rPr>
          <w:rFonts w:ascii="Arial" w:hAnsi="Arial" w:cs="Arial"/>
          <w:b/>
          <w:bCs/>
          <w:sz w:val="28"/>
          <w:szCs w:val="28"/>
        </w:rPr>
        <w:t>вимоги</w:t>
      </w:r>
      <w:proofErr w:type="spellEnd"/>
      <w:r w:rsidRPr="003F4C16">
        <w:rPr>
          <w:rFonts w:ascii="Arial" w:hAnsi="Arial" w:cs="Arial"/>
          <w:b/>
          <w:bCs/>
          <w:sz w:val="28"/>
          <w:szCs w:val="28"/>
        </w:rPr>
        <w:t xml:space="preserve"> та </w:t>
      </w:r>
      <w:proofErr w:type="spellStart"/>
      <w:r w:rsidRPr="003F4C16">
        <w:rPr>
          <w:rFonts w:ascii="Arial" w:hAnsi="Arial" w:cs="Arial"/>
          <w:b/>
          <w:bCs/>
          <w:sz w:val="28"/>
          <w:szCs w:val="28"/>
        </w:rPr>
        <w:t>критерії</w:t>
      </w:r>
      <w:proofErr w:type="spellEnd"/>
      <w:r w:rsidRPr="003F4C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4C16">
        <w:rPr>
          <w:rFonts w:ascii="Arial" w:hAnsi="Arial" w:cs="Arial"/>
          <w:b/>
          <w:bCs/>
          <w:sz w:val="28"/>
          <w:szCs w:val="28"/>
        </w:rPr>
        <w:t>відповідності</w:t>
      </w:r>
      <w:proofErr w:type="spellEnd"/>
      <w:r w:rsidRPr="003F4C16">
        <w:rPr>
          <w:rFonts w:ascii="Arial" w:hAnsi="Arial" w:cs="Arial"/>
          <w:b/>
          <w:bCs/>
          <w:sz w:val="28"/>
          <w:szCs w:val="28"/>
        </w:rPr>
        <w:t>.</w:t>
      </w:r>
    </w:p>
    <w:p w14:paraId="301144A1" w14:textId="77777777" w:rsidR="007025E1" w:rsidRPr="00022123" w:rsidRDefault="007025E1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63592FD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54CB34" w14:textId="3994C797" w:rsidR="00833B96" w:rsidRPr="00FD30E8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FD30E8">
        <w:rPr>
          <w:rFonts w:ascii="Arial" w:hAnsi="Arial" w:cs="Arial"/>
          <w:i/>
          <w:iCs/>
          <w:sz w:val="28"/>
          <w:szCs w:val="28"/>
          <w:lang w:val="uk-UA"/>
        </w:rPr>
        <w:t>(</w:t>
      </w:r>
      <w:proofErr w:type="spellStart"/>
      <w:r>
        <w:rPr>
          <w:rFonts w:ascii="Arial" w:hAnsi="Arial" w:cs="Arial"/>
          <w:i/>
          <w:iCs/>
          <w:sz w:val="28"/>
          <w:szCs w:val="28"/>
          <w:lang w:val="uk-UA"/>
        </w:rPr>
        <w:t>Проєкт</w:t>
      </w:r>
      <w:proofErr w:type="spellEnd"/>
      <w:r>
        <w:rPr>
          <w:rFonts w:ascii="Arial" w:hAnsi="Arial" w:cs="Arial"/>
          <w:i/>
          <w:iCs/>
          <w:sz w:val="28"/>
          <w:szCs w:val="28"/>
          <w:lang w:val="uk-UA"/>
        </w:rPr>
        <w:t xml:space="preserve">, </w:t>
      </w:r>
      <w:r w:rsidR="00FD5E05">
        <w:rPr>
          <w:rFonts w:ascii="Arial" w:hAnsi="Arial" w:cs="Arial"/>
          <w:i/>
          <w:iCs/>
          <w:sz w:val="28"/>
          <w:szCs w:val="28"/>
          <w:lang w:val="uk-UA"/>
        </w:rPr>
        <w:t>перша</w:t>
      </w:r>
      <w:r w:rsidR="00E93D92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r w:rsidRPr="00FD30E8">
        <w:rPr>
          <w:rFonts w:ascii="Arial" w:hAnsi="Arial" w:cs="Arial"/>
          <w:i/>
          <w:iCs/>
          <w:sz w:val="28"/>
          <w:szCs w:val="28"/>
          <w:lang w:val="uk-UA"/>
        </w:rPr>
        <w:t xml:space="preserve"> редакція)</w:t>
      </w:r>
    </w:p>
    <w:p w14:paraId="200454D2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36C857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B09976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FBEDE7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E28CF0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459ABF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4E56C6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63A50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BFA344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E71C61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388351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2783E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9BB6BD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E5F933" w14:textId="77777777" w:rsidR="00022123" w:rsidRDefault="00022123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B1BC3B" w14:textId="77777777" w:rsidR="003F4C16" w:rsidRDefault="003F4C1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8EE78B" w14:textId="77777777" w:rsidR="003F4C16" w:rsidRDefault="003F4C1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559D9C" w14:textId="77777777" w:rsidR="003F4C16" w:rsidRDefault="003F4C1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8C228B" w14:textId="77777777" w:rsidR="003F4C16" w:rsidRPr="00216174" w:rsidRDefault="003F4C1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EE152C" w14:textId="77777777" w:rsidR="00833B96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E54751" w14:textId="77777777" w:rsidR="00B94852" w:rsidRDefault="00B94852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EDABDE" w14:textId="77777777" w:rsidR="00B94852" w:rsidRPr="00216174" w:rsidRDefault="00B94852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D9A651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Київ</w:t>
      </w:r>
    </w:p>
    <w:p w14:paraId="00CE5D7A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ДП «</w:t>
      </w:r>
      <w:proofErr w:type="spellStart"/>
      <w:r w:rsidRPr="00216174">
        <w:rPr>
          <w:rFonts w:ascii="Arial" w:hAnsi="Arial" w:cs="Arial"/>
          <w:sz w:val="28"/>
          <w:szCs w:val="28"/>
          <w:lang w:val="uk-UA"/>
        </w:rPr>
        <w:t>УкрНДНЦ</w:t>
      </w:r>
      <w:proofErr w:type="spellEnd"/>
      <w:r w:rsidRPr="00216174">
        <w:rPr>
          <w:rFonts w:ascii="Arial" w:hAnsi="Arial" w:cs="Arial"/>
          <w:sz w:val="28"/>
          <w:szCs w:val="28"/>
          <w:lang w:val="uk-UA"/>
        </w:rPr>
        <w:t>»</w:t>
      </w:r>
    </w:p>
    <w:p w14:paraId="07E4C1F4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6DF15CB2" w14:textId="77777777" w:rsidR="00833B96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20хх</w:t>
      </w:r>
    </w:p>
    <w:p w14:paraId="7FEDC823" w14:textId="77777777" w:rsidR="00833B96" w:rsidRPr="00E03C71" w:rsidRDefault="00833B96" w:rsidP="00833B9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 w:eastAsia="ru-RU"/>
        </w:rPr>
      </w:pPr>
      <w:r w:rsidRPr="00E03C71">
        <w:rPr>
          <w:rFonts w:ascii="Arial" w:hAnsi="Arial" w:cs="Arial"/>
          <w:b/>
          <w:sz w:val="28"/>
          <w:szCs w:val="28"/>
          <w:lang w:val="uk-UA" w:eastAsia="ru-RU"/>
        </w:rPr>
        <w:lastRenderedPageBreak/>
        <w:t>ПЕРЕДМОВА</w:t>
      </w:r>
    </w:p>
    <w:p w14:paraId="6023E33E" w14:textId="77777777" w:rsidR="00833B96" w:rsidRDefault="00833B96" w:rsidP="00833B9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BD1BD87" w14:textId="77777777" w:rsidR="00833B96" w:rsidRPr="006737F1" w:rsidRDefault="00833B96" w:rsidP="00833B9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860D57D" w14:textId="77777777" w:rsidR="00833B96" w:rsidRPr="006737F1" w:rsidRDefault="00833B96" w:rsidP="00833B96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РОЗРОБЛЕНО: Технічний комітет «Будівельні вироби і матеріали» (ТК 305)</w:t>
      </w:r>
    </w:p>
    <w:p w14:paraId="55EAD009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C3BC8E1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2  ПРИЙНЯТО ТА НАДАНО ЧИННОСТІ: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УкрНДНЦ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>») від «__» ______202_ р. № ___  з  ___.___.202___.</w:t>
      </w:r>
    </w:p>
    <w:p w14:paraId="0C9630E4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8DE4370" w14:textId="15F4B9EF" w:rsidR="00833B96" w:rsidRPr="006737F1" w:rsidRDefault="00833B96" w:rsidP="00017F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3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 xml:space="preserve"> Національний с</w:t>
      </w:r>
      <w:r w:rsidRPr="003F4C16">
        <w:rPr>
          <w:rFonts w:ascii="Arial" w:hAnsi="Arial" w:cs="Arial"/>
          <w:sz w:val="24"/>
          <w:szCs w:val="24"/>
          <w:lang w:val="uk-UA" w:eastAsia="ru-RU"/>
        </w:rPr>
        <w:t>танда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рт відповідає </w:t>
      </w:r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EN 15368:2008 + A1:2010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Hydraulic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binder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for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non-structural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applications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 -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Definition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,</w:t>
      </w:r>
      <w:r w:rsidR="003F4C1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specifications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and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conformity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criteria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uk-UA" w:eastAsia="ru-RU"/>
        </w:rPr>
        <w:t>(</w:t>
      </w:r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Гідравлічне в’яжуче для </w:t>
      </w:r>
      <w:proofErr w:type="spellStart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ненесного</w:t>
      </w:r>
      <w:proofErr w:type="spellEnd"/>
      <w:r w:rsidR="003F4C16" w:rsidRPr="003F4C16">
        <w:rPr>
          <w:rFonts w:ascii="Arial" w:hAnsi="Arial" w:cs="Arial"/>
          <w:sz w:val="24"/>
          <w:szCs w:val="24"/>
          <w:lang w:val="uk-UA" w:eastAsia="ru-RU"/>
        </w:rPr>
        <w:t xml:space="preserve"> застосування. Визначення, технічні вимоги та критерії відповідності</w:t>
      </w:r>
      <w:r w:rsidR="00FD5E05">
        <w:rPr>
          <w:rFonts w:ascii="Arial" w:hAnsi="Arial" w:cs="Arial"/>
          <w:sz w:val="24"/>
          <w:szCs w:val="24"/>
          <w:lang w:val="uk-UA" w:eastAsia="ru-RU"/>
        </w:rPr>
        <w:t>)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 і внесений з дозволу </w:t>
      </w:r>
      <w:r w:rsidR="00EE267C" w:rsidRPr="003F4C16">
        <w:rPr>
          <w:rFonts w:ascii="Arial" w:hAnsi="Arial" w:cs="Arial"/>
          <w:sz w:val="24"/>
          <w:szCs w:val="24"/>
          <w:lang w:val="uk-UA" w:eastAsia="ru-RU"/>
        </w:rPr>
        <w:t>CEN</w:t>
      </w:r>
      <w:r w:rsidR="00EE267C" w:rsidRPr="00EE267C">
        <w:rPr>
          <w:rFonts w:ascii="Arial" w:hAnsi="Arial" w:cs="Arial"/>
          <w:sz w:val="24"/>
          <w:szCs w:val="24"/>
          <w:lang w:val="uk-UA" w:eastAsia="ru-RU"/>
        </w:rPr>
        <w:t>/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CENELEC,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Rue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de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la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Science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23, B-1040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Brussels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Belgium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>. Усі права щодо використання європейських станд</w:t>
      </w:r>
      <w:r>
        <w:rPr>
          <w:rFonts w:ascii="Arial" w:hAnsi="Arial" w:cs="Arial"/>
          <w:sz w:val="24"/>
          <w:szCs w:val="24"/>
          <w:lang w:val="uk-UA" w:eastAsia="ru-RU"/>
        </w:rPr>
        <w:t>артів у будь-якій формі й будь-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яким способом залишаються за </w:t>
      </w:r>
      <w:r w:rsidR="00EE267C">
        <w:rPr>
          <w:rFonts w:ascii="Arial" w:hAnsi="Arial" w:cs="Arial"/>
          <w:sz w:val="24"/>
          <w:szCs w:val="24"/>
          <w:lang w:val="en-US" w:eastAsia="ru-RU"/>
        </w:rPr>
        <w:t>CEN</w:t>
      </w:r>
      <w:r w:rsidR="00EE267C" w:rsidRPr="00FD5E05">
        <w:rPr>
          <w:rFonts w:ascii="Arial" w:hAnsi="Arial" w:cs="Arial"/>
          <w:sz w:val="24"/>
          <w:szCs w:val="24"/>
          <w:lang w:val="uk-UA" w:eastAsia="ru-RU"/>
        </w:rPr>
        <w:t>/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CENELEC   </w:t>
      </w:r>
    </w:p>
    <w:p w14:paraId="01CE0AC4" w14:textId="77777777" w:rsidR="00833B96" w:rsidRPr="006737F1" w:rsidRDefault="00833B96" w:rsidP="00FD5E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Ступінь відповідності – ідентичний (IDT) </w:t>
      </w:r>
    </w:p>
    <w:p w14:paraId="587FA40B" w14:textId="77777777" w:rsidR="00833B96" w:rsidRPr="006737F1" w:rsidRDefault="00833B96" w:rsidP="00FD5E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Переклад  з англійської (</w:t>
      </w:r>
      <w:proofErr w:type="spellStart"/>
      <w:r w:rsidRPr="006737F1">
        <w:rPr>
          <w:rFonts w:ascii="Arial" w:hAnsi="Arial" w:cs="Arial"/>
          <w:sz w:val="24"/>
          <w:szCs w:val="24"/>
          <w:lang w:val="en-US" w:eastAsia="ru-RU"/>
        </w:rPr>
        <w:t>en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>)</w:t>
      </w:r>
    </w:p>
    <w:p w14:paraId="33C52599" w14:textId="77777777" w:rsidR="00833B96" w:rsidRPr="006737F1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D4022C5" w14:textId="77777777" w:rsidR="00833B96" w:rsidRPr="006737F1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4 Цей стандарт розроблено згідно з правилами, установленими в національній стандартизації України.</w:t>
      </w:r>
    </w:p>
    <w:p w14:paraId="10829E49" w14:textId="77777777" w:rsidR="00833B96" w:rsidRPr="006737F1" w:rsidRDefault="00833B96" w:rsidP="00833B96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14:paraId="7DFF0B44" w14:textId="2EB9CA39" w:rsidR="00833B96" w:rsidRPr="0000548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5 </w:t>
      </w:r>
      <w:r w:rsidR="00E93D92" w:rsidRPr="000F6FF4">
        <w:rPr>
          <w:rStyle w:val="docdata"/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 w:rsidR="00E93D92" w:rsidRPr="003F4C16">
        <w:rPr>
          <w:rFonts w:ascii="Arial" w:hAnsi="Arial" w:cs="Arial"/>
          <w:sz w:val="24"/>
          <w:szCs w:val="24"/>
          <w:lang w:val="uk-UA" w:eastAsia="ru-RU"/>
        </w:rPr>
        <w:t xml:space="preserve">ЗАМІНУ </w:t>
      </w:r>
      <w:r w:rsidR="00022123" w:rsidRPr="003F4C16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3F4C16" w:rsidRPr="003F4C16">
        <w:rPr>
          <w:rFonts w:ascii="Arial" w:hAnsi="Arial" w:cs="Arial"/>
          <w:sz w:val="24"/>
          <w:szCs w:val="24"/>
          <w:lang w:val="uk-UA" w:eastAsia="ru-RU"/>
        </w:rPr>
        <w:t>ДСТУ EN 15368:2019 (EN 15368:2008 + A1:2010, IDT)</w:t>
      </w:r>
    </w:p>
    <w:p w14:paraId="3C602B1C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062B14E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538D8E5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0E5C80C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A383BC5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A59AC03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D28D8D0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31288B7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913B6B7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45542FA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5F74902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AB8C9E9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E26D6F8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311D471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4B8925D" w14:textId="77777777" w:rsidR="003F4C16" w:rsidRDefault="003F4C1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7D3D785" w14:textId="77777777" w:rsidR="003F4C16" w:rsidRDefault="003F4C1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6CAFA8A" w14:textId="77777777" w:rsidR="00B94852" w:rsidRDefault="00B94852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686773E" w14:textId="77777777" w:rsidR="00B94852" w:rsidRDefault="00B94852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C33F322" w14:textId="77777777" w:rsidR="00833B96" w:rsidRPr="00E03C71" w:rsidRDefault="00833B96" w:rsidP="00833B9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p w14:paraId="0003385F" w14:textId="77777777" w:rsidR="00833B96" w:rsidRPr="00E03C71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E03C71">
        <w:rPr>
          <w:rFonts w:ascii="Arial" w:eastAsia="Calibri" w:hAnsi="Arial" w:cs="Arial"/>
          <w:b/>
          <w:sz w:val="24"/>
        </w:rPr>
        <w:t xml:space="preserve">Право </w:t>
      </w:r>
      <w:proofErr w:type="spellStart"/>
      <w:r w:rsidRPr="00E03C71">
        <w:rPr>
          <w:rFonts w:ascii="Arial" w:eastAsia="Calibri" w:hAnsi="Arial" w:cs="Arial"/>
          <w:b/>
          <w:sz w:val="24"/>
        </w:rPr>
        <w:t>власності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</w:t>
      </w:r>
      <w:proofErr w:type="spellStart"/>
      <w:r w:rsidRPr="00E03C71">
        <w:rPr>
          <w:rFonts w:ascii="Arial" w:eastAsia="Calibri" w:hAnsi="Arial" w:cs="Arial"/>
          <w:b/>
          <w:sz w:val="24"/>
        </w:rPr>
        <w:t>цей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E03C71">
        <w:rPr>
          <w:rFonts w:ascii="Arial" w:eastAsia="Calibri" w:hAnsi="Arial" w:cs="Arial"/>
          <w:b/>
          <w:sz w:val="24"/>
        </w:rPr>
        <w:t>належить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державі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. </w:t>
      </w:r>
    </w:p>
    <w:p w14:paraId="16963FE6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 w:rsidRPr="00E03C71">
        <w:rPr>
          <w:rFonts w:ascii="Arial" w:eastAsia="Calibri" w:hAnsi="Arial" w:cs="Arial"/>
          <w:b/>
          <w:sz w:val="24"/>
        </w:rPr>
        <w:t>Забороняється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повністю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частково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E03C71">
        <w:rPr>
          <w:rFonts w:ascii="Arial" w:eastAsia="Calibri" w:hAnsi="Arial" w:cs="Arial"/>
          <w:b/>
          <w:sz w:val="24"/>
        </w:rPr>
        <w:t>відтворювати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з метою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розповсюдження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і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розповсюджувати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як </w:t>
      </w:r>
      <w:proofErr w:type="spellStart"/>
      <w:r w:rsidRPr="00E03C71">
        <w:rPr>
          <w:rFonts w:ascii="Arial" w:eastAsia="Calibri" w:hAnsi="Arial" w:cs="Arial"/>
          <w:b/>
          <w:sz w:val="24"/>
        </w:rPr>
        <w:t>офіційне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цей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E03C71">
        <w:rPr>
          <w:rFonts w:ascii="Arial" w:eastAsia="Calibri" w:hAnsi="Arial" w:cs="Arial"/>
          <w:b/>
          <w:sz w:val="24"/>
        </w:rPr>
        <w:t>або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його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частину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будь-</w:t>
      </w:r>
      <w:proofErr w:type="spellStart"/>
      <w:r w:rsidRPr="00E03C71">
        <w:rPr>
          <w:rFonts w:ascii="Arial" w:eastAsia="Calibri" w:hAnsi="Arial" w:cs="Arial"/>
          <w:b/>
          <w:sz w:val="24"/>
        </w:rPr>
        <w:t>яких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носіях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інформації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без </w:t>
      </w:r>
      <w:r w:rsidRPr="00E03C71">
        <w:rPr>
          <w:rFonts w:ascii="Arial" w:eastAsia="Calibri" w:hAnsi="Arial" w:cs="Arial"/>
          <w:b/>
          <w:sz w:val="24"/>
          <w:lang w:val="uk-UA"/>
        </w:rPr>
        <w:t>дозволу ДП «</w:t>
      </w:r>
      <w:proofErr w:type="spellStart"/>
      <w:r w:rsidRPr="00E03C71">
        <w:rPr>
          <w:rFonts w:ascii="Arial" w:eastAsia="Calibri" w:hAnsi="Arial" w:cs="Arial"/>
          <w:b/>
          <w:sz w:val="24"/>
          <w:lang w:val="uk-UA"/>
        </w:rPr>
        <w:t>УкрНДНЦ</w:t>
      </w:r>
      <w:proofErr w:type="spellEnd"/>
      <w:r w:rsidRPr="00E03C71">
        <w:rPr>
          <w:rFonts w:ascii="Arial" w:eastAsia="Calibri" w:hAnsi="Arial" w:cs="Arial"/>
          <w:b/>
          <w:sz w:val="24"/>
          <w:lang w:val="uk-UA"/>
        </w:rPr>
        <w:t>» чи уповноваженої ним особи</w:t>
      </w:r>
      <w:r w:rsidRPr="00E03C71">
        <w:rPr>
          <w:rFonts w:ascii="Arial" w:eastAsia="Calibri" w:hAnsi="Arial" w:cs="Arial"/>
          <w:b/>
          <w:sz w:val="24"/>
        </w:rPr>
        <w:t>.</w:t>
      </w:r>
    </w:p>
    <w:p w14:paraId="1D1E148E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26073D27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7EC1CDC7" w14:textId="77777777" w:rsidR="00833B96" w:rsidRPr="00E03C71" w:rsidRDefault="00833B96" w:rsidP="00833B96">
      <w:pPr>
        <w:spacing w:after="0" w:line="240" w:lineRule="auto"/>
        <w:jc w:val="right"/>
        <w:rPr>
          <w:rFonts w:ascii="Arial" w:eastAsia="Calibri" w:hAnsi="Arial" w:cs="Arial"/>
          <w:sz w:val="24"/>
          <w:lang w:val="uk-UA"/>
        </w:rPr>
      </w:pPr>
      <w:r w:rsidRPr="00E03C71">
        <w:rPr>
          <w:rFonts w:ascii="Arial" w:eastAsia="Calibri" w:hAnsi="Arial" w:cs="Arial"/>
          <w:b/>
          <w:sz w:val="24"/>
        </w:rPr>
        <w:t xml:space="preserve">                                                      </w:t>
      </w:r>
      <w:r w:rsidRPr="00E03C71">
        <w:rPr>
          <w:rFonts w:ascii="Arial" w:eastAsia="Calibri" w:hAnsi="Arial" w:cs="Arial"/>
          <w:b/>
          <w:sz w:val="24"/>
          <w:lang w:val="uk-UA"/>
        </w:rPr>
        <w:t>ДП «</w:t>
      </w:r>
      <w:proofErr w:type="spellStart"/>
      <w:r w:rsidRPr="00E03C71">
        <w:rPr>
          <w:rFonts w:ascii="Arial" w:eastAsia="Calibri" w:hAnsi="Arial" w:cs="Arial"/>
          <w:b/>
          <w:sz w:val="24"/>
          <w:lang w:val="uk-UA"/>
        </w:rPr>
        <w:t>УкрНДНЦ</w:t>
      </w:r>
      <w:proofErr w:type="spellEnd"/>
      <w:r w:rsidRPr="00E03C71">
        <w:rPr>
          <w:rFonts w:ascii="Arial" w:eastAsia="Calibri" w:hAnsi="Arial" w:cs="Arial"/>
          <w:b/>
          <w:sz w:val="24"/>
          <w:lang w:val="uk-UA"/>
        </w:rPr>
        <w:t>»</w:t>
      </w:r>
      <w:r w:rsidRPr="00E03C71">
        <w:rPr>
          <w:rFonts w:ascii="Arial" w:eastAsia="Calibri" w:hAnsi="Arial" w:cs="Arial"/>
          <w:b/>
          <w:sz w:val="24"/>
        </w:rPr>
        <w:t>, 20</w:t>
      </w:r>
      <w:r w:rsidRPr="00E03C71">
        <w:rPr>
          <w:rFonts w:ascii="Arial" w:eastAsia="Calibri" w:hAnsi="Arial" w:cs="Arial"/>
          <w:b/>
          <w:sz w:val="24"/>
          <w:lang w:val="uk-UA"/>
        </w:rPr>
        <w:t>2Х</w:t>
      </w:r>
    </w:p>
    <w:p w14:paraId="63ABF9C7" w14:textId="77777777" w:rsidR="00833B96" w:rsidRDefault="00477015" w:rsidP="0047701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77015">
        <w:rPr>
          <w:rFonts w:ascii="Arial" w:hAnsi="Arial" w:cs="Arial"/>
          <w:b/>
          <w:sz w:val="28"/>
          <w:szCs w:val="28"/>
          <w:lang w:val="uk-UA"/>
        </w:rPr>
        <w:lastRenderedPageBreak/>
        <w:t>ЗМІСТ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406"/>
        <w:gridCol w:w="630"/>
      </w:tblGrid>
      <w:tr w:rsidR="00477015" w14:paraId="36709EDD" w14:textId="77777777" w:rsidTr="0008706A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A36DC" w14:textId="47A3A8E0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Національний вступ</w:t>
            </w:r>
            <w:r w:rsidR="006E6BCB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</w:t>
            </w:r>
            <w:r w:rsidR="006C321E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378185" w14:textId="5EED48FF" w:rsidR="00477015" w:rsidRPr="007B4304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5486" w14:paraId="30F7915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98B4C12" w14:textId="35FA338F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0FF20278" w14:textId="60FC72AC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hyperlink w:anchor="_bookmark1" w:history="1">
              <w:r w:rsidR="00005486" w:rsidRPr="00005486">
                <w:rPr>
                  <w:rFonts w:ascii="Arial" w:hAnsi="Arial" w:cs="Arial"/>
                  <w:sz w:val="24"/>
                  <w:szCs w:val="24"/>
                  <w:lang w:val="uk"/>
                </w:rPr>
                <w:t>Сфера</w:t>
              </w:r>
            </w:hyperlink>
            <w:r w:rsidR="00005486" w:rsidRPr="00005486">
              <w:rPr>
                <w:rFonts w:ascii="Arial" w:hAnsi="Arial" w:cs="Arial"/>
                <w:sz w:val="24"/>
                <w:szCs w:val="24"/>
                <w:lang w:val="uk"/>
              </w:rPr>
              <w:t xml:space="preserve"> </w:t>
            </w:r>
            <w:hyperlink w:anchor="_bookmark1" w:history="1">
              <w:r w:rsidR="00005486" w:rsidRPr="00005486">
                <w:rPr>
                  <w:rFonts w:ascii="Arial" w:hAnsi="Arial" w:cs="Arial"/>
                  <w:sz w:val="24"/>
                  <w:szCs w:val="24"/>
                  <w:lang w:val="uk"/>
                </w:rPr>
                <w:t xml:space="preserve">застосування </w:t>
              </w:r>
              <w:r w:rsidR="00005486" w:rsidRPr="00005486">
                <w:rPr>
                  <w:rFonts w:ascii="Arial" w:hAnsi="Arial" w:cs="Arial"/>
                  <w:sz w:val="24"/>
                  <w:szCs w:val="24"/>
                  <w:lang w:val="uk"/>
                </w:rPr>
                <w:tab/>
                <w:t xml:space="preserve"> </w:t>
              </w:r>
              <w:r w:rsidR="00005486" w:rsidRPr="00005486">
                <w:rPr>
                  <w:rFonts w:ascii="Arial" w:hAnsi="Arial" w:cs="Arial"/>
                  <w:sz w:val="24"/>
                  <w:szCs w:val="24"/>
                  <w:lang w:val="uk"/>
                </w:rPr>
                <w:tab/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556459" w14:textId="50163CF9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7AA8FB8F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49046E6" w14:textId="5A98D215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DFC9C2D" w14:textId="4FC81962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hyperlink w:anchor="_bookmark2" w:history="1">
              <w:r w:rsidR="00005486" w:rsidRPr="00005486">
                <w:rPr>
                  <w:rFonts w:ascii="Arial" w:hAnsi="Arial" w:cs="Arial"/>
                  <w:sz w:val="24"/>
                  <w:szCs w:val="24"/>
                  <w:lang w:val="uk"/>
                </w:rPr>
                <w:t>Нормативні</w:t>
              </w:r>
            </w:hyperlink>
            <w:hyperlink w:anchor="_bookmark2" w:history="1">
              <w:r w:rsidR="00005486" w:rsidRPr="00005486">
                <w:rPr>
                  <w:rFonts w:ascii="Arial" w:hAnsi="Arial" w:cs="Arial"/>
                  <w:sz w:val="24"/>
                  <w:szCs w:val="24"/>
                  <w:lang w:val="uk"/>
                </w:rPr>
                <w:t xml:space="preserve"> посилання</w:t>
              </w:r>
              <w:r w:rsidR="00005486" w:rsidRPr="00005486">
                <w:rPr>
                  <w:rFonts w:ascii="Arial" w:hAnsi="Arial" w:cs="Arial"/>
                  <w:sz w:val="24"/>
                  <w:szCs w:val="24"/>
                  <w:lang w:val="uk"/>
                </w:rPr>
                <w:tab/>
              </w:r>
            </w:hyperlink>
            <w:hyperlink w:anchor="_bookmark2" w:history="1">
              <w:r w:rsidR="00005486" w:rsidRPr="00005486">
                <w:rPr>
                  <w:rFonts w:ascii="Arial" w:hAnsi="Arial" w:cs="Arial"/>
                  <w:sz w:val="24"/>
                  <w:szCs w:val="24"/>
                  <w:lang w:val="uk"/>
                </w:rPr>
                <w:tab/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005425" w14:textId="002DEA3D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09F6BA9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FC7A159" w14:textId="0E43E8D7" w:rsidR="00005486" w:rsidRPr="003F4C1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885ABAC" w14:textId="039D335C" w:rsidR="00005486" w:rsidRPr="003F4C1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Терміни та визначення понять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17C53E" w14:textId="7C7FC819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6B1DFEA7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961B97A" w14:textId="40C7F5F6" w:rsidR="00005486" w:rsidRPr="00E0622B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1515701D" w14:textId="7640B960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Позначення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7AC680" w14:textId="4D2C7226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1A2D5024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E53962E" w14:textId="2C148CD7" w:rsidR="00005486" w:rsidRPr="00E0622B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07B5125E" w14:textId="63F38CD9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8E67B4" w14:textId="28F02070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2106403D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925A51B" w14:textId="116F3F78" w:rsidR="00005486" w:rsidRPr="00477015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43BEA81" w14:textId="586912EC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A02DB4" w14:textId="217472CF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28CAC777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7DB2294" w14:textId="5207CE03" w:rsidR="00005486" w:rsidRPr="003F4C1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</w:pPr>
            <w:r w:rsidRPr="003F4C16"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  <w:t>5.2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7CCA4700" w14:textId="452ABA24" w:rsidR="00005486" w:rsidRPr="003F4C1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</w:pPr>
            <w:r w:rsidRPr="003F4C16"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  <w:t>Складові та структура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12D6E3" w14:textId="0B653CE7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75C86E0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045E498" w14:textId="1333DD22" w:rsid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45F4421" w14:textId="51EEC3FC" w:rsidR="00005486" w:rsidRPr="00005486" w:rsidRDefault="003F4C16" w:rsidP="003F4C1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Фізичні та механічні вимоги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C58692" w14:textId="77777777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09BC9921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8DE1576" w14:textId="4FE17C2E" w:rsid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5.4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AEA4248" w14:textId="123E0A3D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Хімічні вимоги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FDAC01" w14:textId="77777777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6092311F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652E398" w14:textId="711B6E9E" w:rsidR="00005486" w:rsidRPr="00477015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5.5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4F1FD02" w14:textId="0A629701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8417CF" w14:textId="45DE2B41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23543ED5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214B9FA" w14:textId="0347C5DA" w:rsidR="00005486" w:rsidRPr="00477015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502F9ED6" w14:textId="417D29DE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Вимоги до довговічності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ED4A9D" w14:textId="30767417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451C7985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1FB2407" w14:textId="79BBF0E7" w:rsidR="00005486" w:rsidRPr="00477015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4AA218A7" w14:textId="7012FE48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Стандартне позначення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989F1A" w14:textId="4B506734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43239D20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06EAB52" w14:textId="23B20280" w:rsidR="00005486" w:rsidRPr="00477015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0AF57FB" w14:textId="227E8B14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Критерії відповідності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CF274D" w14:textId="66940F5A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72D245F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84F9A88" w14:textId="6BAA4BD0" w:rsidR="00005486" w:rsidRPr="00477015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8.1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0E83F4E" w14:textId="3FA8D328" w:rsidR="00005486" w:rsidRPr="00005486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вимоги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D15C64" w14:textId="591DEB40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19CCF284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7D3D6B3" w14:textId="4AB96AB1" w:rsidR="00005486" w:rsidRPr="00477015" w:rsidRDefault="003F4C1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8.2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4E05822" w14:textId="330F826C" w:rsidR="00005486" w:rsidRPr="00005486" w:rsidRDefault="003F4C16" w:rsidP="005521FC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4C16">
              <w:rPr>
                <w:rFonts w:ascii="Arial" w:hAnsi="Arial" w:cs="Arial"/>
                <w:sz w:val="24"/>
                <w:szCs w:val="24"/>
                <w:lang w:val="uk-UA"/>
              </w:rPr>
              <w:t xml:space="preserve">Критерії відповідності для фізичних, механічних, хімічних властивостей та процедура </w:t>
            </w:r>
            <w:r w:rsidR="005521FC">
              <w:rPr>
                <w:rFonts w:ascii="Arial" w:hAnsi="Arial" w:cs="Arial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A1F8A8" w14:textId="6BD6E43E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:rsidRPr="00017F32" w14:paraId="1FCAEE5C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10494D8" w14:textId="750B46F7" w:rsidR="00005486" w:rsidRPr="005521FC" w:rsidRDefault="005521FC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8.3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77CEE095" w14:textId="5CABC041" w:rsidR="00005486" w:rsidRPr="00005486" w:rsidRDefault="005521FC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Вимоги відповідності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8AA438" w14:textId="2DFF113D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14:paraId="311722D0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726F61F" w14:textId="43FB6D42" w:rsidR="00005486" w:rsidRPr="00477015" w:rsidRDefault="005521FC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8.4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3CBCCDAB" w14:textId="4AC3BBDF" w:rsidR="00005486" w:rsidRPr="00005486" w:rsidRDefault="005521FC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21FC">
              <w:rPr>
                <w:rFonts w:ascii="Arial" w:hAnsi="Arial" w:cs="Arial"/>
                <w:sz w:val="24"/>
                <w:szCs w:val="24"/>
                <w:lang w:val="uk-UA"/>
              </w:rPr>
              <w:t>Статистичні критерії відповідності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2ADAC2" w14:textId="2D452E99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:rsidRPr="000F4AAE" w14:paraId="19B91FF8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F9F5356" w14:textId="520B30C7" w:rsidR="00005486" w:rsidRPr="00477015" w:rsidRDefault="005521FC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8.5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7E4CF8E8" w14:textId="1E5CB68C" w:rsidR="00005486" w:rsidRPr="00005486" w:rsidRDefault="005521FC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21FC">
              <w:rPr>
                <w:rFonts w:ascii="Arial" w:hAnsi="Arial" w:cs="Arial"/>
                <w:sz w:val="24"/>
                <w:szCs w:val="24"/>
                <w:lang w:val="uk-UA"/>
              </w:rPr>
              <w:t>Критерії відповідності окремого результату випробування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F5E759" w14:textId="52196A77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05486" w:rsidRPr="000F4AAE" w14:paraId="5E1AE91B" w14:textId="77777777" w:rsidTr="000870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E0C3060" w14:textId="65D3DB8B" w:rsidR="00005486" w:rsidRPr="00477015" w:rsidRDefault="005521FC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8.6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14:paraId="64A8D76C" w14:textId="4E0A56A1" w:rsidR="00005486" w:rsidRPr="00005486" w:rsidRDefault="005521FC" w:rsidP="005521FC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521FC">
              <w:rPr>
                <w:rFonts w:ascii="Arial" w:hAnsi="Arial" w:cs="Arial"/>
                <w:sz w:val="24"/>
                <w:szCs w:val="24"/>
                <w:lang w:val="uk-UA"/>
              </w:rPr>
              <w:t xml:space="preserve">Критерії відповідності складу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</w:t>
            </w:r>
            <w:r w:rsidRPr="005521FC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5D3083" w14:textId="34162AA0" w:rsidR="00005486" w:rsidRPr="00477015" w:rsidRDefault="00005486" w:rsidP="0000548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948B6" w14:paraId="75AA5B58" w14:textId="77777777" w:rsidTr="0008706A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0D51" w14:textId="5E26DFA3" w:rsidR="009948B6" w:rsidRPr="009948B6" w:rsidRDefault="005521FC" w:rsidP="009948B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А (довідковий) </w:t>
            </w:r>
            <w:r w:rsidRPr="005521FC">
              <w:rPr>
                <w:rFonts w:ascii="Arial" w:hAnsi="Arial" w:cs="Arial"/>
                <w:sz w:val="24"/>
                <w:szCs w:val="24"/>
                <w:lang w:val="uk-UA"/>
              </w:rPr>
              <w:t>Водорозчинний шестивалентний хром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5C9419" w14:textId="17CCB379" w:rsidR="009948B6" w:rsidRPr="00477015" w:rsidRDefault="009948B6" w:rsidP="009948B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948B6" w14:paraId="7E50D20C" w14:textId="77777777" w:rsidTr="0008706A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35349" w14:textId="6B955616" w:rsidR="009948B6" w:rsidRPr="005521FC" w:rsidRDefault="005521FC" w:rsidP="005521FC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(довідковий) </w:t>
            </w:r>
            <w:r w:rsidRPr="005521FC">
              <w:rPr>
                <w:rFonts w:ascii="Arial" w:hAnsi="Arial" w:cs="Arial"/>
                <w:sz w:val="24"/>
                <w:szCs w:val="24"/>
                <w:lang w:val="uk-UA"/>
              </w:rPr>
              <w:t>Пункти цього стандарту, що стосуються положень Директиви ЄС щодо будівельних виробів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6EEB98" w14:textId="77777777" w:rsidR="009948B6" w:rsidRPr="00477015" w:rsidRDefault="009948B6" w:rsidP="009948B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948B6" w14:paraId="6731701A" w14:textId="77777777" w:rsidTr="0008706A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50DF9" w14:textId="707A0280" w:rsidR="009948B6" w:rsidRPr="009948B6" w:rsidRDefault="009948B6" w:rsidP="00994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8B6">
              <w:rPr>
                <w:rFonts w:ascii="Arial" w:hAnsi="Arial" w:cs="Arial"/>
                <w:sz w:val="24"/>
                <w:szCs w:val="24"/>
                <w:lang w:val="uk"/>
              </w:rPr>
              <w:t>Бібліографія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E5CE8B" w14:textId="77777777" w:rsidR="009948B6" w:rsidRPr="00477015" w:rsidRDefault="009948B6" w:rsidP="009948B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8706A" w14:paraId="29B86115" w14:textId="77777777" w:rsidTr="0008706A"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8BB1C" w14:textId="6B6AA0EA" w:rsidR="0008706A" w:rsidRDefault="0008706A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Додаток НА (довідковий) П</w:t>
            </w:r>
            <w:r w:rsidRPr="00D529F9">
              <w:rPr>
                <w:rFonts w:ascii="Arial" w:hAnsi="Arial" w:cs="Arial"/>
                <w:sz w:val="24"/>
                <w:szCs w:val="24"/>
                <w:lang w:val="uk-UA"/>
              </w:rPr>
              <w:t xml:space="preserve">ерелік національних стандартів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D529F9">
              <w:rPr>
                <w:rFonts w:ascii="Arial" w:hAnsi="Arial" w:cs="Arial"/>
                <w:sz w:val="24"/>
                <w:szCs w:val="24"/>
                <w:lang w:val="uk-UA"/>
              </w:rPr>
              <w:t>країни, ідентичних та/або модифікованих з міжнародними нормативними документами, посилання на які є у цьому національному стандарті</w:t>
            </w:r>
            <w:r w:rsidR="006C321E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……………………………………………………..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AEF34B" w14:textId="230DEAF9" w:rsidR="009B039B" w:rsidRPr="00477015" w:rsidRDefault="009B039B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17040286" w14:textId="77777777" w:rsidR="00477015" w:rsidRPr="00477015" w:rsidRDefault="00477015" w:rsidP="00477015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FE18F7F" w14:textId="77777777" w:rsidR="00833B96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B9DE58F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37C969C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DAABB95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49EB25F6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D1C1852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19DDE658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0DA8EAA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BA001A7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146C1ABE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124AB1E9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697E4AD" w14:textId="77777777" w:rsidR="009948B6" w:rsidRDefault="009948B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B4AB32F" w14:textId="77777777" w:rsidR="00833B96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3015962" w14:textId="77777777" w:rsidR="00923BCD" w:rsidRDefault="00923BCD" w:rsidP="00923BC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НАЦІОНАЛЬНИЙ ВСТУП</w:t>
      </w:r>
    </w:p>
    <w:p w14:paraId="6B806EFF" w14:textId="4A875BC6" w:rsidR="00923BCD" w:rsidRDefault="00923BCD" w:rsidP="00C64A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Цей </w:t>
      </w:r>
      <w:r>
        <w:rPr>
          <w:rFonts w:ascii="Arial" w:hAnsi="Arial" w:cs="Arial"/>
          <w:bCs/>
          <w:sz w:val="28"/>
          <w:szCs w:val="28"/>
          <w:lang w:val="uk-UA"/>
        </w:rPr>
        <w:t>національний</w:t>
      </w: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 стандарт </w:t>
      </w:r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ДСТУ EN 15368:202__ (EN 15368:2008 + A1:2010, IDT)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«</w:t>
      </w:r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Гідравлічне в’яжуче для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ненесного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 застосування. Визначення, технічні вимоги та критерії відповідності</w:t>
      </w:r>
      <w:r>
        <w:rPr>
          <w:rFonts w:ascii="Arial" w:hAnsi="Arial" w:cs="Arial"/>
          <w:bCs/>
          <w:sz w:val="28"/>
          <w:szCs w:val="28"/>
          <w:lang w:val="uk-UA"/>
        </w:rPr>
        <w:t>», прийнятий методом перекладу, - ідентичний щодо</w:t>
      </w:r>
      <w:r w:rsidR="001605B7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EN 15368:2008 + A1:2010</w:t>
      </w:r>
      <w:r w:rsidR="00C64AE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Hydraulic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binder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non-structural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applications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Definition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specifications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conformity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criteria</w:t>
      </w:r>
      <w:proofErr w:type="spellEnd"/>
      <w:r w:rsidR="009948B6" w:rsidRPr="009948B6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Гідравлічне в’яжуче для </w:t>
      </w:r>
      <w:proofErr w:type="spellStart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ненесного</w:t>
      </w:r>
      <w:proofErr w:type="spellEnd"/>
      <w:r w:rsidR="00C64AE2" w:rsidRPr="00C64AE2">
        <w:rPr>
          <w:rFonts w:ascii="Arial" w:hAnsi="Arial" w:cs="Arial"/>
          <w:bCs/>
          <w:sz w:val="28"/>
          <w:szCs w:val="28"/>
          <w:lang w:val="uk-UA"/>
        </w:rPr>
        <w:t xml:space="preserve"> застосування. Визначення, технічні вимоги та критерії відповідності</w:t>
      </w:r>
      <w:r w:rsidR="009948B6" w:rsidRPr="009948B6">
        <w:rPr>
          <w:rFonts w:ascii="Arial" w:hAnsi="Arial" w:cs="Arial"/>
          <w:bCs/>
          <w:sz w:val="28"/>
          <w:szCs w:val="28"/>
          <w:lang w:val="uk-UA"/>
        </w:rPr>
        <w:t>)</w:t>
      </w:r>
      <w:r w:rsidR="009F5DFE">
        <w:rPr>
          <w:rFonts w:ascii="Arial" w:hAnsi="Arial" w:cs="Arial"/>
          <w:bCs/>
          <w:sz w:val="28"/>
          <w:szCs w:val="28"/>
          <w:lang w:val="uk-UA"/>
        </w:rPr>
        <w:t xml:space="preserve"> (версія </w:t>
      </w:r>
      <w:proofErr w:type="spellStart"/>
      <w:r w:rsidR="009F5DFE" w:rsidRPr="00C64AE2">
        <w:rPr>
          <w:rFonts w:ascii="Arial" w:hAnsi="Arial" w:cs="Arial"/>
          <w:bCs/>
          <w:sz w:val="28"/>
          <w:szCs w:val="28"/>
          <w:lang w:val="uk-UA"/>
        </w:rPr>
        <w:t>en</w:t>
      </w:r>
      <w:proofErr w:type="spellEnd"/>
      <w:r w:rsidR="009F5DFE">
        <w:rPr>
          <w:rFonts w:ascii="Arial" w:hAnsi="Arial" w:cs="Arial"/>
          <w:bCs/>
          <w:sz w:val="28"/>
          <w:szCs w:val="28"/>
          <w:lang w:val="uk-UA"/>
        </w:rPr>
        <w:t>)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92F2798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Технічний комітет стандартизації, відповідальний за цей стандарт в Україні, - ТК 305 «Будівельні вироби і матеріали».</w:t>
      </w:r>
    </w:p>
    <w:p w14:paraId="610ECEE7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У цьому національному стандарті зазначено вимоги, які відповідають законодавству України.</w:t>
      </w:r>
    </w:p>
    <w:p w14:paraId="10246836" w14:textId="67218A6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Згідна з ДБН А.1.1-1-2009 «Система стандартизації та нормування в будівництві. Основні положення» цей стандарт належить до комплексу</w:t>
      </w:r>
      <w:r w:rsidR="004737E0">
        <w:rPr>
          <w:rFonts w:ascii="Arial" w:hAnsi="Arial" w:cs="Arial"/>
          <w:bCs/>
          <w:sz w:val="28"/>
          <w:szCs w:val="28"/>
          <w:lang w:val="uk-UA"/>
        </w:rPr>
        <w:t xml:space="preserve"> «В.2.7 – Будівельні  матеріали</w:t>
      </w:r>
      <w:r>
        <w:rPr>
          <w:rFonts w:ascii="Arial" w:hAnsi="Arial" w:cs="Arial"/>
          <w:bCs/>
          <w:sz w:val="28"/>
          <w:szCs w:val="28"/>
          <w:lang w:val="uk-UA"/>
        </w:rPr>
        <w:t>».</w:t>
      </w:r>
    </w:p>
    <w:p w14:paraId="5FBE8F7F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До стандарту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внесено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такі редакційні зміни:</w:t>
      </w:r>
    </w:p>
    <w:p w14:paraId="2C93D79A" w14:textId="77777777" w:rsidR="00923BCD" w:rsidRDefault="001605B7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слова «</w:t>
      </w:r>
      <w:r w:rsidR="00923BCD">
        <w:rPr>
          <w:rFonts w:ascii="Arial" w:hAnsi="Arial" w:cs="Arial"/>
          <w:bCs/>
          <w:sz w:val="28"/>
          <w:szCs w:val="28"/>
          <w:lang w:val="uk-UA"/>
        </w:rPr>
        <w:t>цей європейський стандарт» замінено на «цей стандарт»;</w:t>
      </w:r>
    </w:p>
    <w:p w14:paraId="3EC2E7F7" w14:textId="77777777" w:rsidR="00923BCD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структурні елементи стандарту : «Титульний аркуш», «Передмову», «Національний вступ», першу сторінку - оформлено згідно з вимогами національної стандартизації України;</w:t>
      </w:r>
    </w:p>
    <w:p w14:paraId="5649D156" w14:textId="77777777" w:rsidR="00923BCD" w:rsidRPr="00F0082D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 У розділі «Нормативні посилання» наведено «Національне пояснення», виділене рамкою</w:t>
      </w:r>
      <w:r w:rsidRPr="00F0082D">
        <w:rPr>
          <w:rFonts w:ascii="Arial" w:hAnsi="Arial" w:cs="Arial"/>
          <w:bCs/>
          <w:sz w:val="28"/>
          <w:szCs w:val="28"/>
        </w:rPr>
        <w:t>;</w:t>
      </w:r>
    </w:p>
    <w:p w14:paraId="68F0AB94" w14:textId="77777777" w:rsidR="00923BCD" w:rsidRPr="00AE3621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редакційно перероблено.</w:t>
      </w:r>
    </w:p>
    <w:p w14:paraId="73F336B6" w14:textId="590B3D84" w:rsidR="00923BCD" w:rsidRDefault="00923BCD" w:rsidP="00DD4E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На сьогодні в ЄС </w:t>
      </w:r>
      <w:r w:rsidR="00C64AE2" w:rsidRPr="00C64AE2">
        <w:rPr>
          <w:rFonts w:ascii="Arial" w:hAnsi="Arial" w:cs="Arial"/>
          <w:bCs/>
          <w:sz w:val="28"/>
          <w:szCs w:val="28"/>
          <w:lang w:val="uk-UA"/>
        </w:rPr>
        <w:t>EN 15368:2008 + A1:2010</w:t>
      </w:r>
      <w:r w:rsidR="00C64AE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8E2CC2" w:rsidRPr="009948B6">
        <w:rPr>
          <w:rFonts w:ascii="Arial" w:hAnsi="Arial" w:cs="Arial"/>
          <w:bCs/>
          <w:sz w:val="28"/>
          <w:szCs w:val="28"/>
          <w:lang w:val="uk-UA"/>
        </w:rPr>
        <w:t>чинний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9AAFC78" w14:textId="4EC3D6D9" w:rsidR="009948B6" w:rsidRDefault="00923BCD" w:rsidP="00117C40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Копії нормативних документів, посилань на які є в цьому стандарті, можна отримати в Національному фонді нормативних документів.</w:t>
      </w:r>
    </w:p>
    <w:p w14:paraId="3558517D" w14:textId="009275CB" w:rsidR="009948B6" w:rsidRDefault="009948B6" w:rsidP="009948B6">
      <w:pPr>
        <w:rPr>
          <w:rFonts w:ascii="Arial" w:hAnsi="Arial" w:cs="Arial"/>
          <w:sz w:val="28"/>
          <w:szCs w:val="28"/>
          <w:lang w:val="uk-UA"/>
        </w:rPr>
      </w:pPr>
    </w:p>
    <w:p w14:paraId="3C1246FF" w14:textId="4E3EAD30" w:rsidR="009948B6" w:rsidRPr="009948B6" w:rsidRDefault="009948B6" w:rsidP="009948B6">
      <w:pPr>
        <w:tabs>
          <w:tab w:val="left" w:pos="1635"/>
        </w:tabs>
        <w:rPr>
          <w:rFonts w:ascii="Arial" w:hAnsi="Arial" w:cs="Arial"/>
          <w:sz w:val="28"/>
          <w:szCs w:val="28"/>
          <w:lang w:val="uk-UA"/>
        </w:rPr>
        <w:sectPr w:rsidR="009948B6" w:rsidRPr="009948B6" w:rsidSect="0000046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418" w:header="454" w:footer="454" w:gutter="0"/>
          <w:pgNumType w:fmt="upperRoman" w:start="1"/>
          <w:cols w:space="708"/>
          <w:titlePg/>
          <w:docGrid w:linePitch="360"/>
        </w:sectPr>
      </w:pPr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9"/>
      </w:tblGrid>
      <w:tr w:rsidR="004C05B3" w:rsidRPr="0079463F" w14:paraId="0A930A91" w14:textId="77777777" w:rsidTr="004B07CC">
        <w:trPr>
          <w:tblCellSpacing w:w="0" w:type="dxa"/>
        </w:trPr>
        <w:tc>
          <w:tcPr>
            <w:tcW w:w="9399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14:paraId="166A6435" w14:textId="17C0EAE7" w:rsidR="004C05B3" w:rsidRPr="0079463F" w:rsidRDefault="004C05B3" w:rsidP="004B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79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НАЦІОНАЛЬНИЙ СТАНДАРТ УКРАЇНИ</w:t>
            </w:r>
          </w:p>
        </w:tc>
      </w:tr>
      <w:tr w:rsidR="004C05B3" w:rsidRPr="007B2987" w14:paraId="6F41C1DB" w14:textId="77777777" w:rsidTr="004B07CC">
        <w:trPr>
          <w:tblCellSpacing w:w="0" w:type="dxa"/>
        </w:trPr>
        <w:tc>
          <w:tcPr>
            <w:tcW w:w="9399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A51A36" w14:textId="0C2BFB2A" w:rsidR="00DD4EA6" w:rsidRDefault="009948B6" w:rsidP="009948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</w:pPr>
            <w:proofErr w:type="spellStart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>Клеї</w:t>
            </w:r>
            <w:proofErr w:type="spellEnd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на </w:t>
            </w:r>
            <w:proofErr w:type="spellStart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>основі</w:t>
            </w:r>
            <w:proofErr w:type="spellEnd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>гіпсу</w:t>
            </w:r>
            <w:proofErr w:type="spellEnd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для </w:t>
            </w:r>
            <w:proofErr w:type="spellStart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>багатошарових</w:t>
            </w:r>
            <w:proofErr w:type="spellEnd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панелей та </w:t>
            </w:r>
            <w:proofErr w:type="spellStart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>гіпсокартонних</w:t>
            </w:r>
            <w:proofErr w:type="spellEnd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плит для </w:t>
            </w:r>
            <w:proofErr w:type="gramStart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>тепло- та</w:t>
            </w:r>
            <w:proofErr w:type="gramEnd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>звукоізоляції</w:t>
            </w:r>
            <w:proofErr w:type="spellEnd"/>
            <w:r w:rsidRPr="003F4C1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Визначення</w:t>
            </w:r>
            <w:proofErr w:type="spellEnd"/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вимоги</w:t>
            </w:r>
            <w:proofErr w:type="spellEnd"/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та</w:t>
            </w:r>
            <w:proofErr w:type="spellEnd"/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методи</w:t>
            </w:r>
            <w:proofErr w:type="spellEnd"/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випробувань</w:t>
            </w:r>
            <w:proofErr w:type="spellEnd"/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6D242ECD" w14:textId="77777777" w:rsidR="009948B6" w:rsidRPr="009948B6" w:rsidRDefault="009948B6" w:rsidP="001D4BE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</w:pPr>
          </w:p>
          <w:p w14:paraId="0ACCD631" w14:textId="492A654B" w:rsidR="004C05B3" w:rsidRPr="001D4BE3" w:rsidRDefault="009948B6" w:rsidP="001D4B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948B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Gypsum based adhesives for thermal/acoustic insulation composite panels and gypsum boards - Definitions, requirements and test methods</w:t>
            </w:r>
          </w:p>
        </w:tc>
      </w:tr>
    </w:tbl>
    <w:p w14:paraId="48B6E745" w14:textId="77777777" w:rsidR="004C05B3" w:rsidRDefault="004C05B3" w:rsidP="004C05B3">
      <w:pPr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Чинний від 202Х-…-…</w:t>
      </w:r>
    </w:p>
    <w:p w14:paraId="55063A24" w14:textId="15E5F259" w:rsidR="00923BCD" w:rsidRDefault="00923BCD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EB1EBB5" w14:textId="1CC999F7" w:rsidR="004C05B3" w:rsidRDefault="00193F10" w:rsidP="00B114AC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1 СФЕРА ЗАСТОСО</w:t>
      </w:r>
      <w:r w:rsidR="004C05B3" w:rsidRPr="004C05B3">
        <w:rPr>
          <w:rFonts w:ascii="Arial" w:hAnsi="Arial" w:cs="Arial"/>
          <w:b/>
          <w:bCs/>
          <w:sz w:val="28"/>
          <w:szCs w:val="28"/>
          <w:lang w:val="uk-UA"/>
        </w:rPr>
        <w:t>В</w:t>
      </w:r>
      <w:r>
        <w:rPr>
          <w:rFonts w:ascii="Arial" w:hAnsi="Arial" w:cs="Arial"/>
          <w:b/>
          <w:bCs/>
          <w:sz w:val="28"/>
          <w:szCs w:val="28"/>
          <w:lang w:val="uk-UA"/>
        </w:rPr>
        <w:t>УВА</w:t>
      </w:r>
      <w:r w:rsidR="004C05B3" w:rsidRPr="004C05B3">
        <w:rPr>
          <w:rFonts w:ascii="Arial" w:hAnsi="Arial" w:cs="Arial"/>
          <w:b/>
          <w:bCs/>
          <w:sz w:val="28"/>
          <w:szCs w:val="28"/>
          <w:lang w:val="uk-UA"/>
        </w:rPr>
        <w:t>ННЯ</w:t>
      </w:r>
    </w:p>
    <w:p w14:paraId="15BD38C1" w14:textId="1576B1E6" w:rsidR="00117C40" w:rsidRPr="00117C40" w:rsidRDefault="00117C40" w:rsidP="00117C40">
      <w:pPr>
        <w:pStyle w:val="ad"/>
        <w:spacing w:line="360" w:lineRule="auto"/>
        <w:ind w:right="-2" w:firstLine="709"/>
        <w:jc w:val="both"/>
        <w:rPr>
          <w:sz w:val="28"/>
          <w:szCs w:val="28"/>
          <w:lang w:val="uk"/>
        </w:rPr>
      </w:pPr>
      <w:r w:rsidRPr="00117C40">
        <w:rPr>
          <w:sz w:val="28"/>
          <w:szCs w:val="28"/>
          <w:lang w:val="uk"/>
        </w:rPr>
        <w:t xml:space="preserve">Цей стандарт поширюється на гідравлічні в'яжучі для </w:t>
      </w:r>
      <w:proofErr w:type="spellStart"/>
      <w:r w:rsidRPr="00117C40">
        <w:rPr>
          <w:sz w:val="28"/>
          <w:szCs w:val="28"/>
          <w:lang w:val="uk"/>
        </w:rPr>
        <w:t>не</w:t>
      </w:r>
      <w:r w:rsidR="00614322">
        <w:rPr>
          <w:sz w:val="28"/>
          <w:szCs w:val="28"/>
          <w:lang w:val="uk"/>
        </w:rPr>
        <w:t>несного</w:t>
      </w:r>
      <w:proofErr w:type="spellEnd"/>
      <w:r w:rsidRPr="00117C40">
        <w:rPr>
          <w:sz w:val="28"/>
          <w:szCs w:val="28"/>
          <w:lang w:val="uk"/>
        </w:rPr>
        <w:t xml:space="preserve"> застосування в будівництві, що використовуються як в'яжуч</w:t>
      </w:r>
      <w:r w:rsidR="00614322">
        <w:rPr>
          <w:sz w:val="28"/>
          <w:szCs w:val="28"/>
          <w:lang w:val="uk"/>
        </w:rPr>
        <w:t>і</w:t>
      </w:r>
      <w:r w:rsidRPr="00117C40">
        <w:rPr>
          <w:sz w:val="28"/>
          <w:szCs w:val="28"/>
          <w:lang w:val="uk"/>
        </w:rPr>
        <w:t xml:space="preserve"> для приготування розчину для кладки, облицювання, штукатурення та інш</w:t>
      </w:r>
      <w:r w:rsidR="00614322">
        <w:rPr>
          <w:sz w:val="28"/>
          <w:szCs w:val="28"/>
          <w:lang w:val="uk"/>
        </w:rPr>
        <w:t>ої</w:t>
      </w:r>
      <w:r w:rsidRPr="00117C40">
        <w:rPr>
          <w:sz w:val="28"/>
          <w:szCs w:val="28"/>
          <w:lang w:val="uk"/>
        </w:rPr>
        <w:t xml:space="preserve"> </w:t>
      </w:r>
      <w:proofErr w:type="spellStart"/>
      <w:r w:rsidRPr="00117C40">
        <w:rPr>
          <w:sz w:val="28"/>
          <w:szCs w:val="28"/>
          <w:lang w:val="uk"/>
        </w:rPr>
        <w:t>не</w:t>
      </w:r>
      <w:r w:rsidR="00614322">
        <w:rPr>
          <w:sz w:val="28"/>
          <w:szCs w:val="28"/>
          <w:lang w:val="uk"/>
        </w:rPr>
        <w:t>несної</w:t>
      </w:r>
      <w:proofErr w:type="spellEnd"/>
      <w:r w:rsidRPr="00117C40">
        <w:rPr>
          <w:sz w:val="28"/>
          <w:szCs w:val="28"/>
          <w:lang w:val="uk"/>
        </w:rPr>
        <w:t xml:space="preserve"> будівельн</w:t>
      </w:r>
      <w:r w:rsidR="00614322">
        <w:rPr>
          <w:sz w:val="28"/>
          <w:szCs w:val="28"/>
          <w:lang w:val="uk"/>
        </w:rPr>
        <w:t xml:space="preserve">ої </w:t>
      </w:r>
      <w:r w:rsidRPr="00117C40">
        <w:rPr>
          <w:sz w:val="28"/>
          <w:szCs w:val="28"/>
          <w:lang w:val="uk"/>
        </w:rPr>
        <w:t>продук</w:t>
      </w:r>
      <w:r w:rsidR="00614322">
        <w:rPr>
          <w:sz w:val="28"/>
          <w:szCs w:val="28"/>
          <w:lang w:val="uk"/>
        </w:rPr>
        <w:t>ції</w:t>
      </w:r>
      <w:r w:rsidRPr="00117C40">
        <w:rPr>
          <w:sz w:val="28"/>
          <w:szCs w:val="28"/>
          <w:lang w:val="uk"/>
        </w:rPr>
        <w:t>.</w:t>
      </w:r>
    </w:p>
    <w:p w14:paraId="1736FA70" w14:textId="1B6AA333" w:rsidR="00117C40" w:rsidRPr="00117C40" w:rsidRDefault="00117C40" w:rsidP="00117C40">
      <w:pPr>
        <w:pStyle w:val="ad"/>
        <w:spacing w:line="360" w:lineRule="auto"/>
        <w:ind w:right="-2" w:firstLine="709"/>
        <w:jc w:val="both"/>
        <w:rPr>
          <w:sz w:val="28"/>
          <w:szCs w:val="28"/>
          <w:lang w:val="uk"/>
        </w:rPr>
      </w:pPr>
      <w:r w:rsidRPr="00117C40">
        <w:rPr>
          <w:sz w:val="28"/>
          <w:szCs w:val="28"/>
          <w:lang w:val="uk"/>
        </w:rPr>
        <w:t xml:space="preserve">Цей стандарт встановлює визначення та склад гідравлічного в'яжучого для </w:t>
      </w:r>
      <w:proofErr w:type="spellStart"/>
      <w:r w:rsidRPr="00117C40">
        <w:rPr>
          <w:sz w:val="28"/>
          <w:szCs w:val="28"/>
          <w:lang w:val="uk"/>
        </w:rPr>
        <w:t>не</w:t>
      </w:r>
      <w:r w:rsidR="00614322">
        <w:rPr>
          <w:sz w:val="28"/>
          <w:szCs w:val="28"/>
          <w:lang w:val="uk"/>
        </w:rPr>
        <w:t>несних</w:t>
      </w:r>
      <w:proofErr w:type="spellEnd"/>
      <w:r w:rsidRPr="00117C40">
        <w:rPr>
          <w:sz w:val="28"/>
          <w:szCs w:val="28"/>
          <w:lang w:val="uk"/>
        </w:rPr>
        <w:t xml:space="preserve"> робіт (</w:t>
      </w:r>
      <w:r w:rsidR="00614322">
        <w:rPr>
          <w:sz w:val="28"/>
          <w:szCs w:val="28"/>
          <w:lang w:val="uk"/>
        </w:rPr>
        <w:t>НВ</w:t>
      </w:r>
      <w:r w:rsidRPr="00117C40">
        <w:rPr>
          <w:sz w:val="28"/>
          <w:szCs w:val="28"/>
          <w:lang w:val="uk"/>
        </w:rPr>
        <w:t>). Він включає фізичні, механічні та хімічні вимоги і визначає класи міцності.</w:t>
      </w:r>
    </w:p>
    <w:p w14:paraId="3332689D" w14:textId="5AFD02AD" w:rsidR="00117C40" w:rsidRPr="00117C40" w:rsidRDefault="00117C40" w:rsidP="00117C40">
      <w:pPr>
        <w:pStyle w:val="ad"/>
        <w:spacing w:line="360" w:lineRule="auto"/>
        <w:ind w:right="-2" w:firstLine="709"/>
        <w:jc w:val="both"/>
        <w:rPr>
          <w:sz w:val="28"/>
          <w:szCs w:val="28"/>
          <w:lang w:val="uk"/>
        </w:rPr>
      </w:pPr>
      <w:r w:rsidRPr="00117C40">
        <w:rPr>
          <w:sz w:val="28"/>
          <w:szCs w:val="28"/>
          <w:lang w:val="uk"/>
        </w:rPr>
        <w:t xml:space="preserve">EN 15368 також встановлює критерії відповідності та </w:t>
      </w:r>
      <w:r w:rsidR="00614322">
        <w:rPr>
          <w:sz w:val="28"/>
          <w:szCs w:val="28"/>
          <w:lang w:val="uk"/>
        </w:rPr>
        <w:t>відповідні правила.</w:t>
      </w:r>
      <w:r w:rsidRPr="00117C40">
        <w:rPr>
          <w:sz w:val="28"/>
          <w:szCs w:val="28"/>
          <w:lang w:val="uk"/>
        </w:rPr>
        <w:t xml:space="preserve"> Необхідні вимоги </w:t>
      </w:r>
      <w:r w:rsidR="00614322">
        <w:rPr>
          <w:sz w:val="28"/>
          <w:szCs w:val="28"/>
          <w:lang w:val="uk"/>
        </w:rPr>
        <w:t>до довговічності також наведені</w:t>
      </w:r>
      <w:r w:rsidRPr="00117C40">
        <w:rPr>
          <w:sz w:val="28"/>
          <w:szCs w:val="28"/>
          <w:lang w:val="uk"/>
        </w:rPr>
        <w:t>.</w:t>
      </w:r>
    </w:p>
    <w:p w14:paraId="2FE42547" w14:textId="3457E50A" w:rsidR="00117C40" w:rsidRPr="00614322" w:rsidRDefault="00614322" w:rsidP="00614322">
      <w:pPr>
        <w:pStyle w:val="ad"/>
        <w:ind w:right="-2" w:firstLine="709"/>
        <w:jc w:val="both"/>
        <w:rPr>
          <w:sz w:val="24"/>
          <w:szCs w:val="28"/>
          <w:lang w:val="uk"/>
        </w:rPr>
      </w:pPr>
      <w:r w:rsidRPr="00614322">
        <w:rPr>
          <w:b/>
          <w:sz w:val="24"/>
          <w:szCs w:val="28"/>
          <w:lang w:val="uk"/>
        </w:rPr>
        <w:t>Примітка.</w:t>
      </w:r>
      <w:r w:rsidR="00117C40" w:rsidRPr="00614322">
        <w:rPr>
          <w:sz w:val="24"/>
          <w:szCs w:val="28"/>
          <w:lang w:val="uk"/>
        </w:rPr>
        <w:t xml:space="preserve"> Для звичайних застосувань інформація, наведена в цьому стандарті, а також у специфікаціях EN 998-1 та EN 998-2, як правило, є достатньою. Однак в особливих випадках може бути корисним обмін додатковою інформацією між виробником і </w:t>
      </w:r>
      <w:r w:rsidRPr="00614322">
        <w:rPr>
          <w:sz w:val="24"/>
          <w:szCs w:val="28"/>
          <w:lang w:val="uk"/>
        </w:rPr>
        <w:t>споживачем</w:t>
      </w:r>
      <w:r w:rsidR="00117C40" w:rsidRPr="00614322">
        <w:rPr>
          <w:sz w:val="24"/>
          <w:szCs w:val="28"/>
          <w:lang w:val="uk"/>
        </w:rPr>
        <w:t>. Деталі такого обміну не входять в сферу застосування цього стандарту, але повинні бути розглядатися відповідно до національних стандартів або інших нормативних документів або можуть бути узгоджені між зацікавленими сторонами.</w:t>
      </w:r>
    </w:p>
    <w:p w14:paraId="06F43A37" w14:textId="432E3BD5" w:rsidR="009948B6" w:rsidRDefault="00117C40" w:rsidP="00117C40">
      <w:pPr>
        <w:pStyle w:val="ad"/>
        <w:spacing w:line="360" w:lineRule="auto"/>
        <w:ind w:right="-2" w:firstLine="709"/>
        <w:jc w:val="both"/>
        <w:rPr>
          <w:sz w:val="28"/>
          <w:szCs w:val="28"/>
          <w:lang w:val="uk"/>
        </w:rPr>
      </w:pPr>
      <w:r w:rsidRPr="00117C40">
        <w:rPr>
          <w:sz w:val="28"/>
          <w:szCs w:val="28"/>
          <w:lang w:val="uk"/>
        </w:rPr>
        <w:t>Умови постачання або інші договірні умови, зазвичай включені в документи, якими обмінюються постачальник і покуп</w:t>
      </w:r>
      <w:r w:rsidR="00614322">
        <w:rPr>
          <w:sz w:val="28"/>
          <w:szCs w:val="28"/>
          <w:lang w:val="uk"/>
        </w:rPr>
        <w:t>ець</w:t>
      </w:r>
      <w:r w:rsidRPr="00117C40">
        <w:rPr>
          <w:sz w:val="28"/>
          <w:szCs w:val="28"/>
          <w:lang w:val="uk"/>
        </w:rPr>
        <w:t xml:space="preserve"> гідравлічного в'яжучого для </w:t>
      </w:r>
      <w:proofErr w:type="spellStart"/>
      <w:r w:rsidRPr="00117C40">
        <w:rPr>
          <w:sz w:val="28"/>
          <w:szCs w:val="28"/>
          <w:lang w:val="uk"/>
        </w:rPr>
        <w:t>не</w:t>
      </w:r>
      <w:r w:rsidR="00614322">
        <w:rPr>
          <w:sz w:val="28"/>
          <w:szCs w:val="28"/>
          <w:lang w:val="uk"/>
        </w:rPr>
        <w:t>несного</w:t>
      </w:r>
      <w:proofErr w:type="spellEnd"/>
      <w:r w:rsidRPr="00117C40">
        <w:rPr>
          <w:sz w:val="28"/>
          <w:szCs w:val="28"/>
          <w:lang w:val="uk"/>
        </w:rPr>
        <w:t xml:space="preserve"> застосуван</w:t>
      </w:r>
      <w:r w:rsidR="00614322">
        <w:rPr>
          <w:sz w:val="28"/>
          <w:szCs w:val="28"/>
          <w:lang w:val="uk"/>
        </w:rPr>
        <w:t>ня</w:t>
      </w:r>
      <w:r w:rsidRPr="00117C40">
        <w:rPr>
          <w:sz w:val="28"/>
          <w:szCs w:val="28"/>
          <w:lang w:val="uk"/>
        </w:rPr>
        <w:t>, не входять в сферу застосування цього стандарту.</w:t>
      </w:r>
    </w:p>
    <w:p w14:paraId="6EFC3332" w14:textId="77777777" w:rsidR="006520A1" w:rsidRDefault="006520A1" w:rsidP="00F8606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189CF128" w14:textId="77777777" w:rsidR="00117C40" w:rsidRDefault="00117C40" w:rsidP="00F8606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3D245328" w14:textId="231BCB09" w:rsidR="00F8606B" w:rsidRPr="00F8606B" w:rsidRDefault="00F8606B" w:rsidP="00F8606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8606B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2 НОРМАТИВНІ ПОСИЛАННЯ</w:t>
      </w:r>
    </w:p>
    <w:p w14:paraId="360D187F" w14:textId="77777777" w:rsidR="00B114AC" w:rsidRDefault="00B114AC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6AA1DF04" w14:textId="73813CAA" w:rsidR="002737C7" w:rsidRDefault="009948B6" w:rsidP="002737C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948B6">
        <w:rPr>
          <w:rFonts w:ascii="Arial" w:hAnsi="Arial" w:cs="Arial"/>
          <w:bCs/>
          <w:sz w:val="28"/>
          <w:szCs w:val="28"/>
          <w:lang w:val="uk-UA"/>
        </w:rPr>
        <w:t>Наступні документи, повністю або частково, є нормативними посиланнями в цьому документі і є незамінними для його застосування. Для датованих посилань застосовується тільки цитоване видання. Для недатованих посилань застосовується остання редакція документа, на який є посилання (включаючи будь-які поправки).</w:t>
      </w:r>
    </w:p>
    <w:p w14:paraId="3B745926" w14:textId="77777777" w:rsidR="00614322" w:rsidRDefault="00614322" w:rsidP="006143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EN 196-1</w:t>
      </w:r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testing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cement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—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1: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Determination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strength</w:t>
      </w:r>
      <w:proofErr w:type="spellEnd"/>
    </w:p>
    <w:p w14:paraId="3594B1B0" w14:textId="57D73F93" w:rsidR="00614322" w:rsidRDefault="00614322" w:rsidP="006143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EN 196-2</w:t>
      </w:r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testing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cement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—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2: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Chemical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analysis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cement</w:t>
      </w:r>
      <w:proofErr w:type="spellEnd"/>
    </w:p>
    <w:p w14:paraId="38DE2F5B" w14:textId="05CB1A49" w:rsidR="00614322" w:rsidRDefault="00614322" w:rsidP="006143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EN </w:t>
      </w:r>
      <w:r>
        <w:rPr>
          <w:rFonts w:ascii="Arial" w:hAnsi="Arial" w:cs="Arial"/>
          <w:bCs/>
          <w:sz w:val="28"/>
          <w:szCs w:val="28"/>
          <w:lang w:val="uk-UA"/>
        </w:rPr>
        <w:t>196-3</w:t>
      </w:r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testing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cement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—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3: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Determination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setting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times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soundness</w:t>
      </w:r>
      <w:proofErr w:type="spellEnd"/>
    </w:p>
    <w:p w14:paraId="167DB395" w14:textId="5BC110FE" w:rsidR="00614322" w:rsidRDefault="00614322" w:rsidP="006143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EN 196-6</w:t>
      </w:r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testing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cement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—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6: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Determination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fineness</w:t>
      </w:r>
      <w:proofErr w:type="spellEnd"/>
    </w:p>
    <w:p w14:paraId="41E1B83D" w14:textId="18B5D889" w:rsidR="00614322" w:rsidRDefault="00614322" w:rsidP="006143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EN 197-1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Cement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—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1: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Composition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specifications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conformity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criteria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common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cements</w:t>
      </w:r>
      <w:proofErr w:type="spellEnd"/>
    </w:p>
    <w:p w14:paraId="2630EC8A" w14:textId="1340C7B4" w:rsidR="00614322" w:rsidRDefault="00614322" w:rsidP="006143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EN 413-2:2005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Masonry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cement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—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2: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Test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</w:p>
    <w:p w14:paraId="1ABAF3AD" w14:textId="373A0641" w:rsidR="00614322" w:rsidRDefault="00614322" w:rsidP="006143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EN 459-1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Building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lime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—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1: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Definitions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specifications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conformity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criteria</w:t>
      </w:r>
      <w:proofErr w:type="spellEnd"/>
    </w:p>
    <w:p w14:paraId="6A957C32" w14:textId="480EB87D" w:rsidR="00DD4EA6" w:rsidRPr="00614322" w:rsidRDefault="00614322" w:rsidP="006143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EN 459-2:2001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Building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614322">
        <w:rPr>
          <w:rFonts w:ascii="Arial" w:hAnsi="Arial" w:cs="Arial"/>
          <w:bCs/>
          <w:sz w:val="28"/>
          <w:szCs w:val="28"/>
          <w:lang w:val="uk-UA"/>
        </w:rPr>
        <w:t>lime</w:t>
      </w:r>
      <w:proofErr w:type="spellEnd"/>
      <w:r w:rsidRPr="00614322">
        <w:rPr>
          <w:rFonts w:ascii="Arial" w:hAnsi="Arial" w:cs="Arial"/>
          <w:bCs/>
          <w:sz w:val="28"/>
          <w:szCs w:val="28"/>
          <w:lang w:val="uk-UA"/>
        </w:rPr>
        <w:t xml:space="preserve"> — Part 2: Test methods</w:t>
      </w:r>
    </w:p>
    <w:p w14:paraId="03CA8666" w14:textId="77777777" w:rsidR="00DD4EA6" w:rsidRDefault="00DD4EA6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B4ED6" w:rsidRPr="00614322" w14:paraId="768475A3" w14:textId="77777777" w:rsidTr="001B4ED6">
        <w:tc>
          <w:tcPr>
            <w:tcW w:w="10137" w:type="dxa"/>
          </w:tcPr>
          <w:p w14:paraId="25283FF4" w14:textId="45F0E7A6" w:rsidR="001B4ED6" w:rsidRDefault="00B114AC" w:rsidP="00DD4EA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114AC">
              <w:rPr>
                <w:rFonts w:ascii="Arial" w:hAnsi="Arial" w:cs="Arial"/>
                <w:b/>
                <w:sz w:val="28"/>
                <w:szCs w:val="28"/>
                <w:lang w:val="uk-UA"/>
              </w:rPr>
              <w:t>НАЦІОНАЛЬНЕ ПОЯСНЕННЯ</w:t>
            </w:r>
          </w:p>
          <w:p w14:paraId="0A05429E" w14:textId="7FF1601C" w:rsidR="00614322" w:rsidRDefault="00614322" w:rsidP="00614322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EN 196-1</w:t>
            </w: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Методи випробування цементу. Частина 1. Визначення міцності</w:t>
            </w:r>
          </w:p>
          <w:p w14:paraId="022420ED" w14:textId="77777777" w:rsidR="00614322" w:rsidRDefault="00614322" w:rsidP="00614322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EN 196-2</w:t>
            </w: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Методи випробування цементу. Частина 2. Хімічне аналізування цемент</w:t>
            </w:r>
          </w:p>
          <w:p w14:paraId="5E6E534B" w14:textId="214DA8B7" w:rsidR="00614322" w:rsidRDefault="00614322" w:rsidP="00614322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196-3</w:t>
            </w: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Методи випробування цементу. Частина 3. Визначення строків тужавлення та рівномірності зміни об’єму</w:t>
            </w:r>
          </w:p>
          <w:p w14:paraId="497E3C36" w14:textId="4CF293E7" w:rsidR="00614322" w:rsidRDefault="00614322" w:rsidP="00614322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EN 196-6</w:t>
            </w: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Методи випробування цементу. Частина 6. Визначення тонкості помелу цементу</w:t>
            </w:r>
          </w:p>
          <w:p w14:paraId="0AD8C6E7" w14:textId="7986EDEF" w:rsidR="00614322" w:rsidRDefault="00614322" w:rsidP="00614322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197-1 Цемент. Частина 1. Склад, технічні умови та критерії </w:t>
            </w: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lastRenderedPageBreak/>
              <w:t>відповідності для звичайних цементів</w:t>
            </w:r>
          </w:p>
          <w:p w14:paraId="395332E2" w14:textId="79C20C9C" w:rsidR="00614322" w:rsidRDefault="00614322" w:rsidP="00614322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413-2:2005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Ц</w:t>
            </w: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>емент для  мурування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. </w:t>
            </w: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>Частина 2.  Методи  випробувань</w:t>
            </w:r>
          </w:p>
          <w:p w14:paraId="0C372DB9" w14:textId="77777777" w:rsidR="00614322" w:rsidRDefault="00614322" w:rsidP="00614322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>EN 459-1 Вапно будівельне. Частина 1. Визначення, специфікації та критерії відповідності</w:t>
            </w:r>
          </w:p>
          <w:p w14:paraId="640A3447" w14:textId="3B871C7E" w:rsidR="00DD4EA6" w:rsidRPr="00D356DA" w:rsidRDefault="00614322" w:rsidP="00614322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614322">
              <w:rPr>
                <w:rFonts w:ascii="Arial" w:hAnsi="Arial" w:cs="Arial"/>
                <w:bCs/>
                <w:sz w:val="28"/>
                <w:szCs w:val="28"/>
                <w:lang w:val="uk-UA"/>
              </w:rPr>
              <w:t>EN 459-2:2001 Вапно будівельне. Частина 2. Методи випробування</w:t>
            </w:r>
          </w:p>
        </w:tc>
      </w:tr>
    </w:tbl>
    <w:p w14:paraId="7F007DF3" w14:textId="77777777" w:rsidR="001B4ED6" w:rsidRDefault="001B4ED6" w:rsidP="002454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95CE151" w14:textId="52F90E41" w:rsidR="00614322" w:rsidRPr="00614322" w:rsidRDefault="00614322" w:rsidP="00245404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14322">
        <w:rPr>
          <w:rFonts w:ascii="Arial" w:hAnsi="Arial" w:cs="Arial"/>
          <w:b/>
          <w:sz w:val="28"/>
          <w:szCs w:val="28"/>
          <w:lang w:val="uk-UA"/>
        </w:rPr>
        <w:t>3 ТЕРМІНИ ТА ВИЗНАЧЕННЯ ПОНЯТЬ</w:t>
      </w:r>
    </w:p>
    <w:p w14:paraId="54E9A80E" w14:textId="0CD9F270" w:rsidR="00D356DA" w:rsidRPr="00614322" w:rsidRDefault="00614322" w:rsidP="0061432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614322">
        <w:rPr>
          <w:rFonts w:ascii="Arial" w:hAnsi="Arial" w:cs="Arial"/>
          <w:iCs/>
          <w:color w:val="000000"/>
          <w:sz w:val="28"/>
          <w:szCs w:val="28"/>
          <w:lang w:val="uk-UA"/>
        </w:rPr>
        <w:t>У цьому документі застосовуються наступні терміни та визначення.</w:t>
      </w:r>
    </w:p>
    <w:p w14:paraId="601740A8" w14:textId="77777777" w:rsidR="00614322" w:rsidRDefault="00614322" w:rsidP="0025301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208E488" w14:textId="55B2BB1F" w:rsidR="0025301F" w:rsidRPr="00561BC7" w:rsidRDefault="00614322" w:rsidP="0025301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561B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3.1 Гідравлічне в'яжуче для </w:t>
      </w:r>
      <w:proofErr w:type="spellStart"/>
      <w:r w:rsidRPr="00561B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не</w:t>
      </w:r>
      <w:r w:rsidR="00561BC7" w:rsidRPr="00561B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несного</w:t>
      </w:r>
      <w:proofErr w:type="spellEnd"/>
      <w:r w:rsidR="00561BC7" w:rsidRPr="00561B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 застосування</w:t>
      </w:r>
      <w:r w:rsid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="00561BC7" w:rsidRPr="00561BC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r w:rsidR="00561BC7" w:rsidRPr="00561BC7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>hydraulic binder for non-structural applications</w:t>
      </w:r>
      <w:r w:rsidR="00561BC7" w:rsidRPr="00561BC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43F76B30" w14:textId="5DCEB267" w:rsidR="008719D7" w:rsidRDefault="00561BC7" w:rsidP="00561BC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Це тонко подрібнений неорганічний матеріал, який при змішуванні з водою та дрібними заповнювачами утворює розчин з властивостями </w:t>
      </w:r>
      <w:r w:rsidRPr="00561BC7">
        <w:rPr>
          <w:rFonts w:ascii="Arial" w:hAnsi="Arial" w:cs="Arial"/>
          <w:iCs/>
          <w:color w:val="000000"/>
          <w:sz w:val="28"/>
          <w:szCs w:val="28"/>
          <w:highlight w:val="yellow"/>
          <w:lang w:val="uk-UA"/>
        </w:rPr>
        <w:t>оброблюваності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адгезії та міцності, які роблять його придатним для використання у штукатурних, шпаклювальних та </w:t>
      </w:r>
      <w:proofErr w:type="spellStart"/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>кладочних</w:t>
      </w:r>
      <w:proofErr w:type="spellEnd"/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роботах. Т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ужавлення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гідравлічного в'яжучого для </w:t>
      </w:r>
      <w:proofErr w:type="spellStart"/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ня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відбувається в основному за рахунок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гідратації силікатів кальцію. Однак інші хімічні сполуки, наприклад, алюмінати, також беруть участь у процесах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тужавлення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і ранньо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ї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міцності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>, утворюючи таким чином затверділу масу, яка зберігає свої властивості міцності навіть п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ід водою. Незважаючи на те, що г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>ідравлічн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і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в'яжуч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і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для </w:t>
      </w:r>
      <w:proofErr w:type="spellStart"/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застосувань складається з дрібнодисперсних гранул різних матеріалів, воно має статистично однорідний склад.</w:t>
      </w:r>
    </w:p>
    <w:p w14:paraId="05D7D719" w14:textId="56582484" w:rsidR="008719D7" w:rsidRPr="00561BC7" w:rsidRDefault="00561BC7" w:rsidP="008719D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561B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3.2 Добавки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561BC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561BC7">
        <w:rPr>
          <w:rFonts w:ascii="Arial" w:hAnsi="Arial" w:cs="Arial"/>
          <w:bCs/>
          <w:i/>
          <w:color w:val="000000"/>
          <w:sz w:val="28"/>
          <w:szCs w:val="28"/>
        </w:rPr>
        <w:t>additives</w:t>
      </w:r>
      <w:proofErr w:type="spellEnd"/>
      <w:r w:rsidRPr="00561BC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0EF22365" w14:textId="429480FF" w:rsidR="008719D7" w:rsidRDefault="00561BC7" w:rsidP="008719D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К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омпоненти, які додаються для покращення виробництва або властивостей гідравлічного в'яжучого для </w:t>
      </w:r>
      <w:proofErr w:type="spellStart"/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застосувань, наприклад,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добавки для покращення подрібнення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повітровтягуючі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добавки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тощо.</w:t>
      </w:r>
    </w:p>
    <w:p w14:paraId="7A44849F" w14:textId="77777777" w:rsidR="008719D7" w:rsidRDefault="008719D7" w:rsidP="008719D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31A0CB0A" w14:textId="55FB95C7" w:rsidR="008719D7" w:rsidRPr="00561BC7" w:rsidRDefault="00561BC7" w:rsidP="008719D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561BC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>3.3 Допустима ймовірність прийняття CR</w:t>
      </w:r>
      <w:r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 </w:t>
      </w:r>
      <w:r w:rsidRPr="00561BC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r w:rsidRPr="00561BC7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>allowable probability of acceptance CR</w:t>
      </w:r>
      <w:r w:rsidRPr="00561BC7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0099FB1B" w14:textId="6B4307E6" w:rsidR="008719D7" w:rsidRPr="008719D7" w:rsidRDefault="00561BC7" w:rsidP="008719D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Д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ля заданого плану відбору проб, допустима ймовірність прийняття гідравлічного в'яжучого для </w:t>
      </w:r>
      <w:proofErr w:type="spellStart"/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ня</w:t>
      </w:r>
      <w:r w:rsidRPr="00561BC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 характеристичним значенням за межами вказаного характеристичного значення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408B24A0" w14:textId="662D20A8" w:rsidR="00FD5C5E" w:rsidRPr="000A1095" w:rsidRDefault="00561BC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0A10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3.4 План </w:t>
      </w:r>
      <w:r w:rsidR="000A1095" w:rsidRPr="000A10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відбирання проб</w:t>
      </w:r>
      <w:r w:rsidR="000A10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 </w:t>
      </w:r>
      <w:r w:rsidR="000A1095" w:rsidRPr="000A1095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="000A1095" w:rsidRPr="000A1095">
        <w:rPr>
          <w:rFonts w:ascii="Arial" w:hAnsi="Arial" w:cs="Arial"/>
          <w:bCs/>
          <w:i/>
          <w:color w:val="000000"/>
          <w:sz w:val="28"/>
          <w:szCs w:val="28"/>
        </w:rPr>
        <w:t>sampling</w:t>
      </w:r>
      <w:proofErr w:type="spellEnd"/>
      <w:r w:rsidR="000A1095" w:rsidRPr="000A1095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A1095" w:rsidRPr="000A1095">
        <w:rPr>
          <w:rFonts w:ascii="Arial" w:hAnsi="Arial" w:cs="Arial"/>
          <w:bCs/>
          <w:i/>
          <w:color w:val="000000"/>
          <w:sz w:val="28"/>
          <w:szCs w:val="28"/>
        </w:rPr>
        <w:t>plan</w:t>
      </w:r>
      <w:proofErr w:type="spellEnd"/>
      <w:r w:rsidR="000A1095" w:rsidRPr="000A1095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3508D382" w14:textId="428F9F7A" w:rsidR="00FD5C5E" w:rsidRPr="00614322" w:rsidRDefault="000A109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К</w:t>
      </w:r>
      <w:r w:rsidRPr="000A10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онкретний план, який визначає (статистичний) розмір(и) вибірки, що буде використовуватися, </w:t>
      </w:r>
      <w:proofErr w:type="spellStart"/>
      <w:r w:rsidRPr="000A1095">
        <w:rPr>
          <w:rFonts w:ascii="Arial" w:hAnsi="Arial" w:cs="Arial"/>
          <w:iCs/>
          <w:color w:val="000000"/>
          <w:sz w:val="28"/>
          <w:szCs w:val="28"/>
          <w:lang w:val="uk-UA"/>
        </w:rPr>
        <w:t>процентиль</w:t>
      </w:r>
      <w:proofErr w:type="spellEnd"/>
      <w:r w:rsidRPr="000A10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0A1095">
        <w:rPr>
          <w:rFonts w:ascii="Arial" w:hAnsi="Arial" w:cs="Arial"/>
          <w:iCs/>
          <w:color w:val="000000"/>
          <w:sz w:val="28"/>
          <w:szCs w:val="28"/>
          <w:lang w:val="uk-UA"/>
        </w:rPr>
        <w:t>P</w:t>
      </w:r>
      <w:r w:rsidRPr="000A1095">
        <w:rPr>
          <w:rFonts w:ascii="Arial" w:hAnsi="Arial" w:cs="Arial"/>
          <w:iCs/>
          <w:color w:val="000000"/>
          <w:sz w:val="28"/>
          <w:szCs w:val="28"/>
          <w:vertAlign w:val="subscript"/>
          <w:lang w:val="uk-UA"/>
        </w:rPr>
        <w:t>k</w:t>
      </w:r>
      <w:proofErr w:type="spellEnd"/>
      <w:r w:rsidRPr="000A10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та допустиму ймовірність прийняття CR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15010BB0" w14:textId="6D44E8AB" w:rsidR="00517312" w:rsidRPr="000A1095" w:rsidRDefault="000A109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0A1095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3.5 Характеристичне значення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0A1095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0A1095">
        <w:rPr>
          <w:rFonts w:ascii="Arial" w:hAnsi="Arial" w:cs="Arial"/>
          <w:bCs/>
          <w:i/>
          <w:color w:val="000000"/>
          <w:sz w:val="28"/>
          <w:szCs w:val="28"/>
        </w:rPr>
        <w:t>characteristic</w:t>
      </w:r>
      <w:proofErr w:type="spellEnd"/>
      <w:r w:rsidRPr="000A109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0A1095">
        <w:rPr>
          <w:rFonts w:ascii="Arial" w:hAnsi="Arial" w:cs="Arial"/>
          <w:bCs/>
          <w:i/>
          <w:color w:val="000000"/>
          <w:sz w:val="28"/>
          <w:szCs w:val="28"/>
        </w:rPr>
        <w:t>value</w:t>
      </w:r>
      <w:proofErr w:type="spellEnd"/>
      <w:r w:rsidRPr="000A1095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642A170F" w14:textId="3D34CA21" w:rsidR="00517312" w:rsidRPr="00614322" w:rsidRDefault="000A109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З</w:t>
      </w:r>
      <w:r w:rsidRPr="000A10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начення шуканої властивості, за межами якого лежить заданий відсоток, </w:t>
      </w:r>
      <w:proofErr w:type="spellStart"/>
      <w:r w:rsidRPr="000A1095">
        <w:rPr>
          <w:rFonts w:ascii="Arial" w:hAnsi="Arial" w:cs="Arial"/>
          <w:iCs/>
          <w:color w:val="000000"/>
          <w:sz w:val="28"/>
          <w:szCs w:val="28"/>
          <w:lang w:val="uk-UA"/>
        </w:rPr>
        <w:t>процентиль</w:t>
      </w:r>
      <w:proofErr w:type="spellEnd"/>
      <w:r w:rsidRPr="000A109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0A1095">
        <w:rPr>
          <w:rFonts w:ascii="Arial" w:hAnsi="Arial" w:cs="Arial"/>
          <w:iCs/>
          <w:color w:val="000000"/>
          <w:sz w:val="28"/>
          <w:szCs w:val="28"/>
          <w:lang w:val="uk-UA"/>
        </w:rPr>
        <w:t>P</w:t>
      </w:r>
      <w:r w:rsidRPr="000A1095">
        <w:rPr>
          <w:rFonts w:ascii="Arial" w:hAnsi="Arial" w:cs="Arial"/>
          <w:iCs/>
          <w:color w:val="000000"/>
          <w:sz w:val="28"/>
          <w:szCs w:val="28"/>
          <w:vertAlign w:val="subscript"/>
          <w:lang w:val="uk-UA"/>
        </w:rPr>
        <w:t>k</w:t>
      </w:r>
      <w:proofErr w:type="spellEnd"/>
      <w:r w:rsidRPr="000A1095">
        <w:rPr>
          <w:rFonts w:ascii="Arial" w:hAnsi="Arial" w:cs="Arial"/>
          <w:iCs/>
          <w:color w:val="000000"/>
          <w:sz w:val="28"/>
          <w:szCs w:val="28"/>
          <w:lang w:val="uk-UA"/>
        </w:rPr>
        <w:t>, від усіх значень генеральної сукупності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3DC37629" w14:textId="77777777" w:rsidR="00517312" w:rsidRDefault="00517312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D3B347F" w14:textId="5402C06E" w:rsidR="000A1095" w:rsidRPr="00D06B6A" w:rsidRDefault="000A109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D06B6A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3.6 </w:t>
      </w:r>
      <w:r w:rsidR="00D06B6A" w:rsidRPr="00D06B6A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Вказане характеристичне значення</w:t>
      </w:r>
      <w:r w:rsidR="00D06B6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="00D06B6A" w:rsidRPr="00D06B6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="00D06B6A" w:rsidRPr="00D06B6A">
        <w:rPr>
          <w:rFonts w:ascii="Arial" w:hAnsi="Arial" w:cs="Arial"/>
          <w:bCs/>
          <w:i/>
          <w:color w:val="000000"/>
          <w:sz w:val="28"/>
          <w:szCs w:val="28"/>
        </w:rPr>
        <w:t>specified</w:t>
      </w:r>
      <w:proofErr w:type="spellEnd"/>
      <w:r w:rsidR="00D06B6A" w:rsidRPr="00D06B6A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D06B6A" w:rsidRPr="00D06B6A">
        <w:rPr>
          <w:rFonts w:ascii="Arial" w:hAnsi="Arial" w:cs="Arial"/>
          <w:bCs/>
          <w:i/>
          <w:color w:val="000000"/>
          <w:sz w:val="28"/>
          <w:szCs w:val="28"/>
        </w:rPr>
        <w:t>characteristic</w:t>
      </w:r>
      <w:proofErr w:type="spellEnd"/>
      <w:r w:rsidR="00D06B6A" w:rsidRPr="00D06B6A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D06B6A" w:rsidRPr="00D06B6A">
        <w:rPr>
          <w:rFonts w:ascii="Arial" w:hAnsi="Arial" w:cs="Arial"/>
          <w:bCs/>
          <w:i/>
          <w:color w:val="000000"/>
          <w:sz w:val="28"/>
          <w:szCs w:val="28"/>
        </w:rPr>
        <w:t>value</w:t>
      </w:r>
      <w:proofErr w:type="spellEnd"/>
      <w:r w:rsidR="00D06B6A" w:rsidRPr="00D06B6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)</w:t>
      </w:r>
    </w:p>
    <w:p w14:paraId="7E7C334B" w14:textId="28FA491D" w:rsidR="001D4BE3" w:rsidRDefault="00D06B6A" w:rsidP="00D06B6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Х</w:t>
      </w:r>
      <w:r w:rsidRPr="00D06B6A">
        <w:rPr>
          <w:rFonts w:ascii="Arial" w:hAnsi="Arial" w:cs="Arial"/>
          <w:iCs/>
          <w:color w:val="000000"/>
          <w:sz w:val="28"/>
          <w:szCs w:val="28"/>
          <w:lang w:val="uk-UA"/>
        </w:rPr>
        <w:t>арактер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истичне</w:t>
      </w:r>
      <w:r w:rsidRPr="00D06B6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значення механічної, фізичної або хімічної властивості, яке у випадку верхньої межі не є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повинно бути</w:t>
      </w:r>
      <w:r w:rsidRPr="00D06B6A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перевищеним або, у разі нижньої межі, як мінімум, має бути досягнутий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0F428589" w14:textId="77777777" w:rsidR="00D06B6A" w:rsidRDefault="00D06B6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4D3A206" w14:textId="04878AE7" w:rsidR="00D06B6A" w:rsidRPr="00D06B6A" w:rsidRDefault="00D06B6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D06B6A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3.7 Граничне значення одного результату</w:t>
      </w:r>
      <w:r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 </w:t>
      </w:r>
      <w:r w:rsidRPr="00D06B6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D06B6A">
        <w:rPr>
          <w:rFonts w:ascii="Arial" w:hAnsi="Arial" w:cs="Arial"/>
          <w:bCs/>
          <w:i/>
          <w:color w:val="000000"/>
          <w:sz w:val="28"/>
          <w:szCs w:val="28"/>
        </w:rPr>
        <w:t>single</w:t>
      </w:r>
      <w:proofErr w:type="spellEnd"/>
      <w:r w:rsidRPr="00D06B6A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D06B6A">
        <w:rPr>
          <w:rFonts w:ascii="Arial" w:hAnsi="Arial" w:cs="Arial"/>
          <w:bCs/>
          <w:i/>
          <w:color w:val="000000"/>
          <w:sz w:val="28"/>
          <w:szCs w:val="28"/>
        </w:rPr>
        <w:t>result</w:t>
      </w:r>
      <w:proofErr w:type="spellEnd"/>
      <w:r w:rsidRPr="00D06B6A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D06B6A">
        <w:rPr>
          <w:rFonts w:ascii="Arial" w:hAnsi="Arial" w:cs="Arial"/>
          <w:bCs/>
          <w:i/>
          <w:color w:val="000000"/>
          <w:sz w:val="28"/>
          <w:szCs w:val="28"/>
        </w:rPr>
        <w:t>limit</w:t>
      </w:r>
      <w:proofErr w:type="spellEnd"/>
      <w:r w:rsidRPr="00D06B6A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D06B6A">
        <w:rPr>
          <w:rFonts w:ascii="Arial" w:hAnsi="Arial" w:cs="Arial"/>
          <w:bCs/>
          <w:i/>
          <w:color w:val="000000"/>
          <w:sz w:val="28"/>
          <w:szCs w:val="28"/>
        </w:rPr>
        <w:t>value</w:t>
      </w:r>
      <w:proofErr w:type="spellEnd"/>
      <w:r w:rsidRPr="00D06B6A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0609935E" w14:textId="4B27B3A3" w:rsidR="00D06B6A" w:rsidRDefault="00684F09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З</w:t>
      </w:r>
      <w:r w:rsidRPr="00684F09">
        <w:rPr>
          <w:rFonts w:ascii="Arial" w:hAnsi="Arial" w:cs="Arial"/>
          <w:iCs/>
          <w:color w:val="000000"/>
          <w:sz w:val="28"/>
          <w:szCs w:val="28"/>
          <w:lang w:val="uk-UA"/>
        </w:rPr>
        <w:t>начення механічної, фізичної або хімічної властивості, яке - для/будь-якого окремого результату випробування - у випадку верхньої межі не може бути перевищено або, у випадку нижньої межі, щонайменше, має бути досягнуто.</w:t>
      </w:r>
    </w:p>
    <w:p w14:paraId="38673246" w14:textId="77777777" w:rsidR="00D06B6A" w:rsidRDefault="00D06B6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4D23492F" w14:textId="51D6B5F8" w:rsidR="00684F09" w:rsidRPr="00684F09" w:rsidRDefault="00684F09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684F09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3.8 Точкова вибірка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684F09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684F09">
        <w:rPr>
          <w:rFonts w:ascii="Arial" w:hAnsi="Arial" w:cs="Arial"/>
          <w:bCs/>
          <w:i/>
          <w:color w:val="000000"/>
          <w:sz w:val="28"/>
          <w:szCs w:val="28"/>
        </w:rPr>
        <w:t>spot</w:t>
      </w:r>
      <w:proofErr w:type="spellEnd"/>
      <w:r w:rsidRPr="00684F09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684F09">
        <w:rPr>
          <w:rFonts w:ascii="Arial" w:hAnsi="Arial" w:cs="Arial"/>
          <w:bCs/>
          <w:i/>
          <w:color w:val="000000"/>
          <w:sz w:val="28"/>
          <w:szCs w:val="28"/>
        </w:rPr>
        <w:t>sample</w:t>
      </w:r>
      <w:proofErr w:type="spellEnd"/>
      <w:r w:rsidRPr="00684F09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6A0078F3" w14:textId="204660B7" w:rsidR="00D06B6A" w:rsidRDefault="00684F09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З</w:t>
      </w:r>
      <w:r w:rsidRPr="00684F0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разок, відібраний в один і той же час і з одного і того ж місця, що відноситься до запланованих випробувань. Він може бути отримана шляхом об'єднання одного або декількох послідовних </w:t>
      </w:r>
      <w:proofErr w:type="spellStart"/>
      <w:r w:rsidRPr="00684F09">
        <w:rPr>
          <w:rFonts w:ascii="Arial" w:hAnsi="Arial" w:cs="Arial"/>
          <w:iCs/>
          <w:color w:val="000000"/>
          <w:sz w:val="28"/>
          <w:szCs w:val="28"/>
          <w:lang w:val="uk-UA"/>
        </w:rPr>
        <w:t>інкрементів</w:t>
      </w:r>
      <w:proofErr w:type="spellEnd"/>
      <w:r w:rsidRPr="00684F0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(див. EN 196-7).</w:t>
      </w:r>
    </w:p>
    <w:p w14:paraId="2F2CF418" w14:textId="5B097666" w:rsidR="00D06B6A" w:rsidRPr="00684F09" w:rsidRDefault="00684F09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684F09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3.9 </w:t>
      </w:r>
      <w:proofErr w:type="spellStart"/>
      <w:r w:rsidRPr="00684F09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Автоконтроль</w:t>
      </w:r>
      <w:proofErr w:type="spellEnd"/>
      <w:r w:rsidRPr="00684F09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 випробування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 w:rsidRPr="00684F09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684F09">
        <w:rPr>
          <w:rFonts w:ascii="Arial" w:hAnsi="Arial" w:cs="Arial"/>
          <w:bCs/>
          <w:i/>
          <w:color w:val="000000"/>
          <w:sz w:val="28"/>
          <w:szCs w:val="28"/>
        </w:rPr>
        <w:t>autocontrol</w:t>
      </w:r>
      <w:proofErr w:type="spellEnd"/>
      <w:r w:rsidRPr="00684F09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684F09">
        <w:rPr>
          <w:rFonts w:ascii="Arial" w:hAnsi="Arial" w:cs="Arial"/>
          <w:bCs/>
          <w:i/>
          <w:color w:val="000000"/>
          <w:sz w:val="28"/>
          <w:szCs w:val="28"/>
        </w:rPr>
        <w:t>testing</w:t>
      </w:r>
      <w:proofErr w:type="spellEnd"/>
      <w:r w:rsidRPr="00684F09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6A9D132F" w14:textId="5DE15FC3" w:rsidR="00D06B6A" w:rsidRDefault="00684F09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П</w:t>
      </w:r>
      <w:r w:rsidRPr="00684F0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остійні випробування виробником гідравлічного в'яжучого для </w:t>
      </w:r>
      <w:proofErr w:type="spellStart"/>
      <w:r w:rsidRPr="00684F09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684F0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ня</w:t>
      </w:r>
      <w:r w:rsidRPr="00684F09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точкових зразків, відібраних у точці (точках) випуску з заводу/складу.</w:t>
      </w:r>
    </w:p>
    <w:p w14:paraId="26F5E371" w14:textId="427FAD41" w:rsidR="00D06B6A" w:rsidRPr="00AC450E" w:rsidRDefault="00AC450E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AC450E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3.10 Період контролю </w:t>
      </w:r>
      <w:r w:rsidRPr="00AC450E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AC450E">
        <w:rPr>
          <w:rFonts w:ascii="Arial" w:hAnsi="Arial" w:cs="Arial"/>
          <w:bCs/>
          <w:i/>
          <w:color w:val="000000"/>
          <w:sz w:val="28"/>
          <w:szCs w:val="28"/>
        </w:rPr>
        <w:t>control</w:t>
      </w:r>
      <w:proofErr w:type="spellEnd"/>
      <w:r w:rsidRPr="00AC450E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C450E">
        <w:rPr>
          <w:rFonts w:ascii="Arial" w:hAnsi="Arial" w:cs="Arial"/>
          <w:bCs/>
          <w:i/>
          <w:color w:val="000000"/>
          <w:sz w:val="28"/>
          <w:szCs w:val="28"/>
        </w:rPr>
        <w:t>period</w:t>
      </w:r>
      <w:proofErr w:type="spellEnd"/>
      <w:r w:rsidRPr="00AC450E">
        <w:rPr>
          <w:rFonts w:ascii="Arial" w:hAnsi="Arial" w:cs="Arial"/>
          <w:bCs/>
          <w:i/>
          <w:color w:val="000000"/>
          <w:sz w:val="28"/>
          <w:szCs w:val="28"/>
          <w:lang w:val="uk-UA"/>
        </w:rPr>
        <w:t>)</w:t>
      </w:r>
    </w:p>
    <w:p w14:paraId="42233912" w14:textId="77A3551D" w:rsidR="00D06B6A" w:rsidRDefault="00AC450E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П</w:t>
      </w:r>
      <w:r w:rsidRPr="00AC450E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еріод виробництва та відвантаження, визначений для оцінки результатів випробувань </w:t>
      </w:r>
      <w:proofErr w:type="spellStart"/>
      <w:r w:rsidRPr="00AC450E">
        <w:rPr>
          <w:rFonts w:ascii="Arial" w:hAnsi="Arial" w:cs="Arial"/>
          <w:iCs/>
          <w:color w:val="000000"/>
          <w:sz w:val="28"/>
          <w:szCs w:val="28"/>
          <w:lang w:val="uk-UA"/>
        </w:rPr>
        <w:t>автоконтролю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5C514B44" w14:textId="77777777" w:rsidR="00D06B6A" w:rsidRPr="007B2987" w:rsidRDefault="00D06B6A" w:rsidP="007B298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</w:p>
    <w:p w14:paraId="70A41F5F" w14:textId="74E8DE70" w:rsidR="007B2987" w:rsidRPr="007B2987" w:rsidRDefault="007B2987" w:rsidP="007B298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</w:rPr>
      </w:pPr>
      <w:r w:rsidRPr="007B2987">
        <w:rPr>
          <w:rFonts w:ascii="Arial" w:hAnsi="Arial" w:cs="Arial"/>
          <w:b/>
          <w:iCs/>
          <w:color w:val="000000"/>
          <w:sz w:val="28"/>
          <w:szCs w:val="28"/>
        </w:rPr>
        <w:t xml:space="preserve">4 </w:t>
      </w:r>
      <w:r w:rsidRPr="007B2987">
        <w:rPr>
          <w:rFonts w:ascii="Arial" w:hAnsi="Arial" w:cs="Arial"/>
          <w:b/>
          <w:sz w:val="28"/>
          <w:szCs w:val="28"/>
          <w:lang w:val="uk-UA"/>
        </w:rPr>
        <w:t>ПОЗНАЧЕННЯ</w:t>
      </w:r>
    </w:p>
    <w:p w14:paraId="35C166D7" w14:textId="61B1D078" w:rsidR="00D06B6A" w:rsidRDefault="007B298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Гідравлічне в'яжуче для </w:t>
      </w:r>
      <w:proofErr w:type="spellStart"/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ненесного</w:t>
      </w:r>
      <w:proofErr w:type="spellEnd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ня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позначається терміном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HB. Існує два класи міцності гі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дравлічн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ого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в'яжуч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ого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для </w:t>
      </w:r>
      <w:proofErr w:type="spellStart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ня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: 1,5 і 3.</w:t>
      </w:r>
    </w:p>
    <w:p w14:paraId="5793189A" w14:textId="77777777" w:rsidR="00D06B6A" w:rsidRDefault="00D06B6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D976E59" w14:textId="7C95229F" w:rsidR="007B2987" w:rsidRPr="007B2987" w:rsidRDefault="007B298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5 ВИМОГИ</w:t>
      </w:r>
    </w:p>
    <w:p w14:paraId="3571359B" w14:textId="33AAAF47" w:rsidR="007B2987" w:rsidRPr="007B2987" w:rsidRDefault="007B298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>5.1 Загальні положення</w:t>
      </w:r>
    </w:p>
    <w:p w14:paraId="005E2F9E" w14:textId="409E3369" w:rsidR="007B2987" w:rsidRDefault="007B298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Фізичні, механічні та хімічні властивості гідравлічного в'яжучого для </w:t>
      </w:r>
      <w:proofErr w:type="spellStart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застосування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повинні вимірюватися методами випробувань, описаними в EN 413-2 та відповідних частинах EN 196. Ці стандарти надають альтернативні методи випробувань для деяких властивостей, але в разі виникнення суперечок слід використовувати тільки еталонні методи. Якщо це дозволено у відповідній частині EN 196, можна використовувати інші методи за умови, що вони дають </w:t>
      </w:r>
      <w:proofErr w:type="spellStart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корельовані</w:t>
      </w:r>
      <w:proofErr w:type="spellEnd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та еквівалентні значення, отримані за допомогою референтного методу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439691D0" w14:textId="77777777" w:rsidR="007B2987" w:rsidRPr="007B2987" w:rsidRDefault="007B2987" w:rsidP="007B298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Стандартний пісок CEN, що використовується для виготовлення розчинів для випробувань, передбачених пунктами 5.3.4 і 5.3.5, повинен відповідати вимогам стандарту EN 196-1.</w:t>
      </w:r>
    </w:p>
    <w:p w14:paraId="38556BA2" w14:textId="36A91DD8" w:rsidR="007B2987" w:rsidRDefault="007B2987" w:rsidP="007B298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Всі вимоги вказані у вигляді характеристичних значень. Вони слугують для визначення рівня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відповідності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та класифікації гідравлічного в'яжучого для </w:t>
      </w:r>
      <w:proofErr w:type="spellStart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застосувань.</w:t>
      </w:r>
    </w:p>
    <w:p w14:paraId="400EF846" w14:textId="77777777" w:rsidR="007B2987" w:rsidRDefault="007B298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957762A" w14:textId="2FF587BB" w:rsidR="007B2987" w:rsidRPr="007B2987" w:rsidRDefault="007B298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5.2 </w:t>
      </w:r>
      <w:r w:rsidRPr="007B2987">
        <w:rPr>
          <w:rFonts w:ascii="Arial" w:hAnsi="Arial" w:cs="Arial"/>
          <w:b/>
          <w:sz w:val="28"/>
          <w:szCs w:val="28"/>
          <w:lang w:val="uk-UA"/>
        </w:rPr>
        <w:t>Складові та структура</w:t>
      </w:r>
    </w:p>
    <w:p w14:paraId="073DA516" w14:textId="1DDBEA0D" w:rsidR="007B2987" w:rsidRPr="007B2987" w:rsidRDefault="007B2987" w:rsidP="007B298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Гідравлічне в'яжуче для </w:t>
      </w:r>
      <w:proofErr w:type="spellStart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ня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повинно складатися з </w:t>
      </w:r>
      <w:proofErr w:type="spellStart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портландцементного</w:t>
      </w:r>
      <w:proofErr w:type="spellEnd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клінкеру, неорганічних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складових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і, за необхідності, добавок, наведених у Таблиці 1, сульфат кальцію додають у невеликих кількостях до інших компонентів гідравлічного в'яжучого для </w:t>
      </w:r>
      <w:proofErr w:type="spellStart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застосування. Сульфат кальцію додається в невеликих кількостях до інших компонентів гідравлічного в'яжучого для неструктурних застосувань під час його виготовлення для контролю за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тужавленням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10EAB4F3" w14:textId="4496FE2F" w:rsidR="007B2987" w:rsidRDefault="007B2987" w:rsidP="007B2987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Неорганічні компоненти гідравлічного в'яжучого для </w:t>
      </w:r>
      <w:proofErr w:type="spellStart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застосування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, що відповідають цьому стандарту, повинні бути </w:t>
      </w:r>
      <w:proofErr w:type="spellStart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бути</w:t>
      </w:r>
      <w:proofErr w:type="spellEnd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вибраними матеріалами:</w:t>
      </w:r>
    </w:p>
    <w:p w14:paraId="20CF93AE" w14:textId="77777777" w:rsidR="007B2987" w:rsidRPr="007B2987" w:rsidRDefault="007B2987" w:rsidP="007B2987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proofErr w:type="spellStart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Портландцементний</w:t>
      </w:r>
      <w:proofErr w:type="spellEnd"/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клінкер, що відповідає вимогам стандарту EN 197-1;</w:t>
      </w:r>
    </w:p>
    <w:p w14:paraId="56614DE8" w14:textId="77777777" w:rsidR="007B2987" w:rsidRPr="007B2987" w:rsidRDefault="007B2987" w:rsidP="007B2987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Звичайний цемент, що відповідає вимогам EN 197-1;</w:t>
      </w:r>
    </w:p>
    <w:p w14:paraId="6DF692FF" w14:textId="617F1753" w:rsidR="007B2987" w:rsidRPr="007B2987" w:rsidRDefault="007B2987" w:rsidP="007B2987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>Складові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, зазначені в EN 197-1;</w:t>
      </w:r>
    </w:p>
    <w:p w14:paraId="2772390C" w14:textId="77777777" w:rsidR="007B2987" w:rsidRPr="007B2987" w:rsidRDefault="007B2987" w:rsidP="007B2987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Сульфат кальцію, що додається при помелі в такій кількості, щоб можна було контролювати процес схоплювання;</w:t>
      </w:r>
    </w:p>
    <w:p w14:paraId="6403574D" w14:textId="70F29BFF" w:rsidR="007B2987" w:rsidRPr="007B2987" w:rsidRDefault="007B2987" w:rsidP="007B2987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Гідратоване та/або гідравлічне будівельне вапно </w:t>
      </w:r>
      <w:r w:rsidR="00F22D7A"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459-1;</w:t>
      </w:r>
    </w:p>
    <w:p w14:paraId="206C66F2" w14:textId="6F390BEC" w:rsidR="007B2987" w:rsidRPr="007B2987" w:rsidRDefault="007B2987" w:rsidP="007B2987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B2987">
        <w:rPr>
          <w:rFonts w:ascii="Arial" w:hAnsi="Arial" w:cs="Arial"/>
          <w:iCs/>
          <w:color w:val="000000"/>
          <w:sz w:val="28"/>
          <w:szCs w:val="28"/>
          <w:lang w:val="uk-UA"/>
        </w:rPr>
        <w:t>Добавки.</w:t>
      </w:r>
    </w:p>
    <w:p w14:paraId="79B608AF" w14:textId="7BF99EBB" w:rsidR="007B2987" w:rsidRDefault="001E375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E375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Виробничий цикл і система контролю повинні забезпечувати відповідність складу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</w:t>
      </w:r>
      <w:r w:rsidRPr="001E3755">
        <w:rPr>
          <w:rFonts w:ascii="Arial" w:hAnsi="Arial" w:cs="Arial"/>
          <w:iCs/>
          <w:color w:val="000000"/>
          <w:sz w:val="28"/>
          <w:szCs w:val="28"/>
          <w:lang w:val="uk-UA"/>
        </w:rPr>
        <w:t>В обмеженням, наведеним у Таблиці 1 нижче.</w:t>
      </w:r>
    </w:p>
    <w:p w14:paraId="5778194F" w14:textId="298B2583" w:rsidR="007B2987" w:rsidRDefault="001E3755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Таблиця 1 - </w:t>
      </w:r>
      <w:r w:rsidRPr="001E375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Склад гідравлічного в'яжучого для </w:t>
      </w:r>
      <w:proofErr w:type="spellStart"/>
      <w:r w:rsidRPr="001E3755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1E3755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застосувань (значення наведені у відсотках за масою)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E3755" w14:paraId="135E4F32" w14:textId="77777777" w:rsidTr="001E3755">
        <w:tc>
          <w:tcPr>
            <w:tcW w:w="5068" w:type="dxa"/>
          </w:tcPr>
          <w:p w14:paraId="1B5BB4BE" w14:textId="565802E5" w:rsidR="001E3755" w:rsidRPr="001E3755" w:rsidRDefault="001E3755" w:rsidP="001E3755">
            <w:pPr>
              <w:pStyle w:val="a9"/>
              <w:ind w:left="0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1E3755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  <w:t>Вміст портланд цементного клінкеру</w:t>
            </w:r>
          </w:p>
        </w:tc>
        <w:tc>
          <w:tcPr>
            <w:tcW w:w="5069" w:type="dxa"/>
          </w:tcPr>
          <w:p w14:paraId="2831A39C" w14:textId="404E1CBF" w:rsidR="001E3755" w:rsidRPr="001E3755" w:rsidRDefault="001E3755" w:rsidP="001E3755">
            <w:pPr>
              <w:pStyle w:val="a9"/>
              <w:ind w:left="0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E3755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uk-UA"/>
              </w:rPr>
              <w:t>Додбавки</w:t>
            </w:r>
            <w:proofErr w:type="spellEnd"/>
          </w:p>
        </w:tc>
      </w:tr>
      <w:tr w:rsidR="001E3755" w14:paraId="4C254E4B" w14:textId="77777777" w:rsidTr="000761A0">
        <w:tc>
          <w:tcPr>
            <w:tcW w:w="5068" w:type="dxa"/>
            <w:vAlign w:val="center"/>
          </w:tcPr>
          <w:p w14:paraId="2410FB7F" w14:textId="018F7ADA" w:rsidR="001E3755" w:rsidRPr="001E3755" w:rsidRDefault="001E3755" w:rsidP="001E3755">
            <w:pPr>
              <w:pStyle w:val="a9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E3755">
              <w:rPr>
                <w:rStyle w:val="fontstyle01"/>
                <w:rFonts w:ascii="Arial" w:hAnsi="Arial" w:cs="Arial"/>
                <w:i/>
                <w:sz w:val="24"/>
                <w:szCs w:val="24"/>
              </w:rPr>
              <w:t xml:space="preserve">≥ </w:t>
            </w:r>
            <w:r w:rsidRPr="001E3755">
              <w:rPr>
                <w:rStyle w:val="fontstyle21"/>
                <w:rFonts w:ascii="Arial" w:hAnsi="Arial" w:cs="Arial"/>
                <w:i w:val="0"/>
                <w:sz w:val="24"/>
                <w:szCs w:val="24"/>
              </w:rPr>
              <w:t>20</w:t>
            </w:r>
          </w:p>
        </w:tc>
        <w:tc>
          <w:tcPr>
            <w:tcW w:w="5069" w:type="dxa"/>
            <w:vAlign w:val="center"/>
          </w:tcPr>
          <w:p w14:paraId="3A8CF1CE" w14:textId="68BA3D11" w:rsidR="001E3755" w:rsidRPr="001E3755" w:rsidRDefault="001E3755" w:rsidP="001E3755">
            <w:pPr>
              <w:pStyle w:val="a9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E3755">
              <w:rPr>
                <w:rStyle w:val="fontstyle01"/>
                <w:rFonts w:ascii="Arial" w:hAnsi="Arial" w:cs="Arial"/>
                <w:i/>
                <w:sz w:val="24"/>
                <w:szCs w:val="24"/>
              </w:rPr>
              <w:t xml:space="preserve">≤ </w:t>
            </w:r>
            <w:r w:rsidRPr="001E3755">
              <w:rPr>
                <w:rStyle w:val="fontstyle21"/>
                <w:rFonts w:ascii="Arial" w:hAnsi="Arial" w:cs="Arial"/>
                <w:i w:val="0"/>
                <w:sz w:val="24"/>
                <w:szCs w:val="24"/>
              </w:rPr>
              <w:t xml:space="preserve">1,0 </w:t>
            </w:r>
            <w:r w:rsidRPr="001E3755">
              <w:rPr>
                <w:rStyle w:val="fontstyle21"/>
                <w:rFonts w:ascii="Arial" w:hAnsi="Arial" w:cs="Arial"/>
                <w:i w:val="0"/>
                <w:sz w:val="24"/>
                <w:szCs w:val="24"/>
                <w:vertAlign w:val="superscript"/>
              </w:rPr>
              <w:t>a</w:t>
            </w:r>
          </w:p>
        </w:tc>
      </w:tr>
      <w:tr w:rsidR="001E3755" w14:paraId="7635C74B" w14:textId="77777777" w:rsidTr="00EE6FCA">
        <w:tc>
          <w:tcPr>
            <w:tcW w:w="10137" w:type="dxa"/>
            <w:gridSpan w:val="2"/>
          </w:tcPr>
          <w:p w14:paraId="0A3D8C23" w14:textId="4DCD645F" w:rsidR="001E3755" w:rsidRPr="001E3755" w:rsidRDefault="001E3755" w:rsidP="003F6D9B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1E3755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E3755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Кількість органічних добавок у перерахунку на суху речовину не повинна перевищувати 0,2 % від маси </w:t>
            </w:r>
            <w:r w:rsidR="003F6D9B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НВ</w:t>
            </w:r>
            <w:r w:rsidRPr="001E3755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.  Якщо вміст перевищує 0,2 %, фактична кількість і типи органічних добавок повинні бути задекларовані.</w:t>
            </w:r>
          </w:p>
        </w:tc>
      </w:tr>
    </w:tbl>
    <w:p w14:paraId="356FCFBB" w14:textId="77777777" w:rsidR="007B2987" w:rsidRDefault="007B298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D80FF38" w14:textId="77777777" w:rsidR="007B2987" w:rsidRDefault="007B298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8CBC95A" w14:textId="77777777" w:rsidR="007B2987" w:rsidRDefault="007B2987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4E42CC1" w14:textId="0C4155E7" w:rsidR="001E3755" w:rsidRP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5.3 </w:t>
      </w:r>
      <w:r>
        <w:rPr>
          <w:rFonts w:ascii="Arial" w:hAnsi="Arial" w:cs="Arial"/>
          <w:b/>
          <w:sz w:val="28"/>
          <w:szCs w:val="28"/>
          <w:lang w:val="uk-UA"/>
        </w:rPr>
        <w:t>Ф</w:t>
      </w:r>
      <w:r w:rsidRPr="003F6D9B">
        <w:rPr>
          <w:rFonts w:ascii="Arial" w:hAnsi="Arial" w:cs="Arial"/>
          <w:b/>
          <w:sz w:val="28"/>
          <w:szCs w:val="28"/>
          <w:lang w:val="uk-UA"/>
        </w:rPr>
        <w:t>ізичні та механічні вимоги</w:t>
      </w:r>
    </w:p>
    <w:p w14:paraId="2095CF4B" w14:textId="236AC2DF" w:rsidR="001E3755" w:rsidRP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5.3.1 </w:t>
      </w:r>
      <w:proofErr w:type="spellStart"/>
      <w:r w:rsidRPr="003F6D9B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Тонинна</w:t>
      </w:r>
      <w:proofErr w:type="spellEnd"/>
      <w:r w:rsidRPr="003F6D9B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помелу  (залишок на ситі)</w:t>
      </w:r>
    </w:p>
    <w:p w14:paraId="2E3E284B" w14:textId="1070116F" w:rsidR="001E3755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Залишок на ситі з розміром отворів 90 </w:t>
      </w:r>
      <w:proofErr w:type="spellStart"/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>мкм</w:t>
      </w:r>
      <w:proofErr w:type="spellEnd"/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повинен становити не більше 15 % за масою при визначенні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196-6.</w:t>
      </w:r>
    </w:p>
    <w:p w14:paraId="219C99FE" w14:textId="4A1A583D" w:rsidR="001E3755" w:rsidRP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5.3.2 Час початку тужавлення</w:t>
      </w:r>
    </w:p>
    <w:p w14:paraId="4B5CEFD7" w14:textId="6C7C4A9F" w:rsidR="007B2987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Початковий час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тужавлення</w:t>
      </w: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повинен становити не менше 60 хвилин, якщо він визначений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413-2.</w:t>
      </w:r>
    </w:p>
    <w:p w14:paraId="4769E8FE" w14:textId="19482DAD" w:rsidR="007B2987" w:rsidRP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Cs/>
          <w:color w:val="000000"/>
          <w:sz w:val="28"/>
          <w:szCs w:val="28"/>
          <w:highlight w:val="yellow"/>
          <w:lang w:val="uk-UA"/>
        </w:rPr>
        <w:t>5.3.3</w:t>
      </w:r>
      <w:r w:rsidRPr="003F6D9B">
        <w:rPr>
          <w:rStyle w:val="a3"/>
          <w:sz w:val="28"/>
          <w:szCs w:val="28"/>
          <w:highlight w:val="yellow"/>
        </w:rPr>
        <w:t xml:space="preserve"> </w:t>
      </w:r>
      <w:proofErr w:type="spellStart"/>
      <w:r w:rsidRPr="003F6D9B">
        <w:rPr>
          <w:rFonts w:ascii="Arial" w:hAnsi="Arial" w:cs="Arial"/>
          <w:bCs/>
          <w:color w:val="000000"/>
          <w:sz w:val="28"/>
          <w:szCs w:val="28"/>
          <w:highlight w:val="yellow"/>
        </w:rPr>
        <w:t>Soundness</w:t>
      </w:r>
      <w:proofErr w:type="spellEnd"/>
    </w:p>
    <w:p w14:paraId="795CEC8D" w14:textId="009B3FB9" w:rsid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>Розширення не повинно перевищувати 10 мм при визначенні відповідно до EN 196-3.</w:t>
      </w:r>
    </w:p>
    <w:p w14:paraId="53225D17" w14:textId="13EB9606" w:rsidR="007B2987" w:rsidRP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5.3.4 Вимоги до приготовленого розчину</w:t>
      </w:r>
    </w:p>
    <w:p w14:paraId="77479E5C" w14:textId="3EB3C072" w:rsid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Властивості вмісту повітря та </w:t>
      </w:r>
      <w:proofErr w:type="spellStart"/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>водоутримання</w:t>
      </w:r>
      <w:proofErr w:type="spellEnd"/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щойно приготовленого</w:t>
      </w: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розчину повинні бути виміряні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413-2 на розчині стандартної консистенції, який повинен мати значення </w:t>
      </w:r>
      <w:proofErr w:type="spellStart"/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>пенетрації</w:t>
      </w:r>
      <w:proofErr w:type="spellEnd"/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(35 ± 3) мм, використовуючи плунжерного приладу в якості еталонного методу. (Альтернативним методом є випробування за допомогою таблиці). </w:t>
      </w:r>
      <w:proofErr w:type="spellStart"/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>Водоутримання</w:t>
      </w:r>
      <w:proofErr w:type="spellEnd"/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повинно бути не менше 80 %, а вміст повітря - від 6 % до 20 %.</w:t>
      </w:r>
    </w:p>
    <w:p w14:paraId="11931F25" w14:textId="60013C55" w:rsidR="003F6D9B" w:rsidRP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5.3.5 Міцність при стиску</w:t>
      </w:r>
    </w:p>
    <w:p w14:paraId="5F193BA9" w14:textId="4D1ED1B5" w:rsidR="003F6D9B" w:rsidRPr="003F6D9B" w:rsidRDefault="003F6D9B" w:rsidP="003F6D9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Міцність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при</w:t>
      </w: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стиск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у</w:t>
      </w: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при визначенні згідно з EN 196-1 або згідно з EN 196-1, але з використанням обладнанням і процедурами для ущільнення, наведеними в 5.1.2.2.1 і 5.1.2.2.2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459-2:2001, при фіксованому співвідношенні вода/в'яжуче співвідношенні вода/в'яжуче 0,50 повинні мати значення, наведені в Таблиці 2.</w:t>
      </w:r>
    </w:p>
    <w:p w14:paraId="66129ACF" w14:textId="668977E0" w:rsidR="003F6D9B" w:rsidRPr="003F6D9B" w:rsidRDefault="003F6D9B" w:rsidP="003F6D9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Гідравлічні в'яжучі для </w:t>
      </w:r>
      <w:proofErr w:type="spellStart"/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застосувань (HB) поділяються на два класи міцності на основі нижньої межі міцності при стиск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у</w:t>
      </w: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</w:t>
      </w: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t>а 28 діб, що дорівнює відповідно 1,5 та 3,0 МПа. При випробуванні зразків на стиск слід використовувати швидкість навантаження (400 ± 40) Н/с.</w:t>
      </w:r>
    </w:p>
    <w:p w14:paraId="541E7B53" w14:textId="3B05EAB1" w:rsidR="003F6D9B" w:rsidRDefault="003F6D9B" w:rsidP="003F6D9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3F6D9B">
        <w:rPr>
          <w:rFonts w:ascii="Arial" w:hAnsi="Arial" w:cs="Arial"/>
          <w:iCs/>
          <w:color w:val="000000"/>
          <w:sz w:val="28"/>
          <w:szCs w:val="28"/>
          <w:lang w:val="uk-UA"/>
        </w:rPr>
        <w:lastRenderedPageBreak/>
        <w:t>Якщо неможливо витягти призми з форм через 24 год, допускається витягати їх через 48 год. Якщо призми виймають з форми через 48 год, це повинно бути записано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  <w:r w:rsidR="007C201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</w:p>
    <w:p w14:paraId="6D095B9E" w14:textId="40C7E489" w:rsidR="007C201D" w:rsidRPr="007C201D" w:rsidRDefault="007C201D" w:rsidP="003F6D9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7C201D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5.4 Хімічні вимоги</w:t>
      </w:r>
    </w:p>
    <w:p w14:paraId="4D10D508" w14:textId="622F2DA1" w:rsidR="007C201D" w:rsidRPr="007C201D" w:rsidRDefault="007C201D" w:rsidP="007C201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C201D">
        <w:rPr>
          <w:rFonts w:ascii="Arial" w:hAnsi="Arial" w:cs="Arial"/>
          <w:iCs/>
          <w:color w:val="000000"/>
          <w:sz w:val="28"/>
          <w:szCs w:val="28"/>
          <w:lang w:val="uk-UA"/>
        </w:rPr>
        <w:t>Властивості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НВ</w:t>
      </w:r>
      <w:r w:rsidRPr="007C201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повинні відповідати вимогам, наведеним у таблиці 2, при визначенні за методом зазначеним у цій таблиці.</w:t>
      </w:r>
    </w:p>
    <w:p w14:paraId="306DF16D" w14:textId="05080276" w:rsidR="003F6D9B" w:rsidRDefault="007C201D" w:rsidP="007C201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7C201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Фізичні, механічні та хімічні вимоги до 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НВ</w:t>
      </w:r>
      <w:r w:rsidRPr="007C201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наведені в Таблиці 2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.</w:t>
      </w:r>
    </w:p>
    <w:p w14:paraId="04D3A703" w14:textId="52DB06AB" w:rsidR="003F6D9B" w:rsidRDefault="007C201D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Таблиця 2 - </w:t>
      </w:r>
      <w:r w:rsidRPr="007C201D">
        <w:rPr>
          <w:rFonts w:ascii="Arial" w:hAnsi="Arial" w:cs="Arial"/>
          <w:iCs/>
          <w:color w:val="000000"/>
          <w:sz w:val="28"/>
          <w:szCs w:val="28"/>
          <w:lang w:val="uk-UA"/>
        </w:rPr>
        <w:t>Фізичні, механічні вимоги та хімічні вимоги як характеристичні величини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5"/>
        <w:gridCol w:w="2977"/>
        <w:gridCol w:w="2515"/>
      </w:tblGrid>
      <w:tr w:rsidR="007C201D" w14:paraId="526D7983" w14:textId="77777777" w:rsidTr="007C201D">
        <w:tc>
          <w:tcPr>
            <w:tcW w:w="4645" w:type="dxa"/>
          </w:tcPr>
          <w:p w14:paraId="2FF8C24E" w14:textId="56F2AA10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Властивість</w:t>
            </w:r>
          </w:p>
        </w:tc>
        <w:tc>
          <w:tcPr>
            <w:tcW w:w="2977" w:type="dxa"/>
          </w:tcPr>
          <w:p w14:paraId="7542FFE7" w14:textId="4F858077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Еталонний стандартний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метод випробування</w:t>
            </w:r>
          </w:p>
        </w:tc>
        <w:tc>
          <w:tcPr>
            <w:tcW w:w="2515" w:type="dxa"/>
          </w:tcPr>
          <w:p w14:paraId="26602B65" w14:textId="01C2DFC0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Значення</w:t>
            </w:r>
          </w:p>
        </w:tc>
      </w:tr>
      <w:tr w:rsidR="007C201D" w14:paraId="39260F35" w14:textId="77777777" w:rsidTr="004435B6">
        <w:tc>
          <w:tcPr>
            <w:tcW w:w="4645" w:type="dxa"/>
          </w:tcPr>
          <w:p w14:paraId="4CDB7CCB" w14:textId="1A8744F3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C201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Тон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инна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помелу як залишок на ситі 90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мкм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(</w:t>
            </w:r>
            <w:r w:rsidRPr="007C201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% за масою)</w:t>
            </w:r>
          </w:p>
        </w:tc>
        <w:tc>
          <w:tcPr>
            <w:tcW w:w="2977" w:type="dxa"/>
            <w:vAlign w:val="center"/>
          </w:tcPr>
          <w:p w14:paraId="1B4F484C" w14:textId="41A22E99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EN 196-6 </w:t>
            </w:r>
          </w:p>
        </w:tc>
        <w:tc>
          <w:tcPr>
            <w:tcW w:w="2515" w:type="dxa"/>
            <w:vAlign w:val="center"/>
          </w:tcPr>
          <w:p w14:paraId="4B954933" w14:textId="05E28811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≤ </w:t>
            </w: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>15 %</w:t>
            </w:r>
          </w:p>
        </w:tc>
      </w:tr>
      <w:tr w:rsidR="007C201D" w14:paraId="15BCCCBF" w14:textId="77777777" w:rsidTr="00F73D07">
        <w:tc>
          <w:tcPr>
            <w:tcW w:w="4645" w:type="dxa"/>
          </w:tcPr>
          <w:p w14:paraId="04222A64" w14:textId="37854AB1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Початок тужавлення</w:t>
            </w:r>
          </w:p>
        </w:tc>
        <w:tc>
          <w:tcPr>
            <w:tcW w:w="2977" w:type="dxa"/>
            <w:vAlign w:val="center"/>
          </w:tcPr>
          <w:p w14:paraId="2DC0F268" w14:textId="02469260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EN 413-2 </w:t>
            </w:r>
          </w:p>
        </w:tc>
        <w:tc>
          <w:tcPr>
            <w:tcW w:w="2515" w:type="dxa"/>
            <w:vAlign w:val="center"/>
          </w:tcPr>
          <w:p w14:paraId="5E203C79" w14:textId="4CF8CF20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≥ </w:t>
            </w: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>хв</w:t>
            </w:r>
            <w:proofErr w:type="spellEnd"/>
          </w:p>
        </w:tc>
      </w:tr>
      <w:tr w:rsidR="007C201D" w14:paraId="08CE069A" w14:textId="77777777" w:rsidTr="00021F2D">
        <w:tc>
          <w:tcPr>
            <w:tcW w:w="4645" w:type="dxa"/>
          </w:tcPr>
          <w:p w14:paraId="45F33C02" w14:textId="77777777" w:rsidR="007C201D" w:rsidRDefault="007C201D" w:rsidP="007C201D">
            <w:pPr>
              <w:jc w:val="both"/>
            </w:pPr>
            <w:proofErr w:type="spellStart"/>
            <w:r w:rsidRPr="007C201D">
              <w:rPr>
                <w:rStyle w:val="fontstyle01"/>
                <w:highlight w:val="yellow"/>
              </w:rPr>
              <w:t>Soundness</w:t>
            </w:r>
            <w:proofErr w:type="spellEnd"/>
          </w:p>
          <w:p w14:paraId="07076640" w14:textId="77777777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41EA54D4" w14:textId="3A98FA56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EN 196-3 </w:t>
            </w:r>
          </w:p>
        </w:tc>
        <w:tc>
          <w:tcPr>
            <w:tcW w:w="2515" w:type="dxa"/>
            <w:vAlign w:val="center"/>
          </w:tcPr>
          <w:p w14:paraId="55C52FF7" w14:textId="19C89B39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≤ </w:t>
            </w: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>mm</w:t>
            </w:r>
            <w:proofErr w:type="spellEnd"/>
          </w:p>
        </w:tc>
      </w:tr>
      <w:tr w:rsidR="007C201D" w14:paraId="5437CA60" w14:textId="77777777" w:rsidTr="001F73DC">
        <w:tc>
          <w:tcPr>
            <w:tcW w:w="4645" w:type="dxa"/>
          </w:tcPr>
          <w:p w14:paraId="62DFFCB0" w14:textId="5C54EAA2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C201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Водоутримання</w:t>
            </w:r>
            <w:proofErr w:type="spellEnd"/>
            <w:r w:rsidRPr="007C201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(% в масі)</w:t>
            </w:r>
          </w:p>
        </w:tc>
        <w:tc>
          <w:tcPr>
            <w:tcW w:w="2977" w:type="dxa"/>
            <w:vAlign w:val="center"/>
          </w:tcPr>
          <w:p w14:paraId="45EDD55D" w14:textId="1C2CA963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EN 413-2 </w:t>
            </w:r>
          </w:p>
        </w:tc>
        <w:tc>
          <w:tcPr>
            <w:tcW w:w="2515" w:type="dxa"/>
            <w:vAlign w:val="center"/>
          </w:tcPr>
          <w:p w14:paraId="501F1A10" w14:textId="786B0750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≥ </w:t>
            </w: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>80 %</w:t>
            </w:r>
          </w:p>
        </w:tc>
      </w:tr>
      <w:tr w:rsidR="007C201D" w14:paraId="05FF08AE" w14:textId="77777777" w:rsidTr="00744964">
        <w:tc>
          <w:tcPr>
            <w:tcW w:w="4645" w:type="dxa"/>
          </w:tcPr>
          <w:p w14:paraId="7B5BBAA9" w14:textId="527BEDFE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Вміст повітря</w:t>
            </w:r>
            <w:r>
              <w:t xml:space="preserve"> </w:t>
            </w:r>
            <w:r>
              <w:rPr>
                <w:lang w:val="uk-UA"/>
              </w:rPr>
              <w:t>(</w:t>
            </w:r>
            <w:r w:rsidRPr="007C201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% за об'ємом)</w:t>
            </w:r>
          </w:p>
        </w:tc>
        <w:tc>
          <w:tcPr>
            <w:tcW w:w="2977" w:type="dxa"/>
            <w:vAlign w:val="center"/>
          </w:tcPr>
          <w:p w14:paraId="0914D3EB" w14:textId="3BE852F8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EN 413-2 </w:t>
            </w:r>
          </w:p>
        </w:tc>
        <w:tc>
          <w:tcPr>
            <w:tcW w:w="2515" w:type="dxa"/>
            <w:vAlign w:val="center"/>
          </w:tcPr>
          <w:p w14:paraId="7F128ED9" w14:textId="148ACB36" w:rsidR="007C201D" w:rsidRPr="007C201D" w:rsidRDefault="007C201D" w:rsidP="007C201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7C201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≥ </w:t>
            </w: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6 % </w:t>
            </w:r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та</w:t>
            </w: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Pr="007C201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≤ </w:t>
            </w:r>
            <w:r w:rsidRPr="007C201D">
              <w:rPr>
                <w:rStyle w:val="fontstyle01"/>
                <w:rFonts w:ascii="Arial" w:hAnsi="Arial" w:cs="Arial"/>
                <w:sz w:val="24"/>
                <w:szCs w:val="24"/>
              </w:rPr>
              <w:t>20 %</w:t>
            </w:r>
          </w:p>
        </w:tc>
      </w:tr>
      <w:tr w:rsidR="00127FBD" w14:paraId="15C4830D" w14:textId="77777777" w:rsidTr="00582FFF">
        <w:tc>
          <w:tcPr>
            <w:tcW w:w="10137" w:type="dxa"/>
            <w:gridSpan w:val="3"/>
          </w:tcPr>
          <w:p w14:paraId="2A36DCE2" w14:textId="1B282948" w:rsidR="00127FBD" w:rsidRPr="007C201D" w:rsidRDefault="00127FBD" w:rsidP="00127FB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127FB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Міцність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при</w:t>
            </w:r>
            <w:r w:rsidRPr="00127FB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стиск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у</w:t>
            </w:r>
            <w:r w:rsidRPr="00127FB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на</w:t>
            </w:r>
            <w:r w:rsidRPr="00127FB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28 </w:t>
            </w:r>
            <w:proofErr w:type="spellStart"/>
            <w:r w:rsidRPr="00127FB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діб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у</w:t>
            </w:r>
            <w:proofErr w:type="spellEnd"/>
            <w:r w:rsidRPr="00127FB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(МПа)</w:t>
            </w:r>
          </w:p>
        </w:tc>
      </w:tr>
      <w:tr w:rsidR="00127FBD" w14:paraId="34A2CA77" w14:textId="77777777" w:rsidTr="00127FBD">
        <w:trPr>
          <w:trHeight w:val="189"/>
        </w:trPr>
        <w:tc>
          <w:tcPr>
            <w:tcW w:w="4645" w:type="dxa"/>
          </w:tcPr>
          <w:p w14:paraId="2EE43EFF" w14:textId="51479CF3" w:rsidR="00127FBD" w:rsidRPr="00127FBD" w:rsidRDefault="00127FBD" w:rsidP="00127FBD">
            <w:pP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127FB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клас 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>HB 1.5</w:t>
            </w:r>
          </w:p>
        </w:tc>
        <w:tc>
          <w:tcPr>
            <w:tcW w:w="2977" w:type="dxa"/>
            <w:vAlign w:val="center"/>
          </w:tcPr>
          <w:p w14:paraId="05519C19" w14:textId="244D2B02" w:rsidR="00127FBD" w:rsidRPr="00127FBD" w:rsidRDefault="00127FBD" w:rsidP="00127FBD">
            <w:pPr>
              <w:pStyle w:val="a9"/>
              <w:ind w:left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>EN 196-1</w:t>
            </w:r>
          </w:p>
        </w:tc>
        <w:tc>
          <w:tcPr>
            <w:tcW w:w="2515" w:type="dxa"/>
            <w:vAlign w:val="center"/>
          </w:tcPr>
          <w:p w14:paraId="26DE2E4B" w14:textId="156564F4" w:rsidR="00127FBD" w:rsidRPr="00127FBD" w:rsidRDefault="00127FBD" w:rsidP="00127FBD">
            <w:pPr>
              <w:pStyle w:val="a9"/>
              <w:ind w:left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127FB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≥ 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1,5 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та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Pr="00127FB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≤ 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27FBD" w14:paraId="7CAD381B" w14:textId="77777777" w:rsidTr="00C81EDD">
        <w:tc>
          <w:tcPr>
            <w:tcW w:w="4645" w:type="dxa"/>
            <w:vAlign w:val="center"/>
          </w:tcPr>
          <w:p w14:paraId="73E16CB6" w14:textId="46BB39F9" w:rsidR="00127FBD" w:rsidRPr="00127FBD" w:rsidRDefault="00127FBD" w:rsidP="00127FBD">
            <w:pPr>
              <w:pStyle w:val="a9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127FB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клас 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HB  3.0 </w:t>
            </w:r>
          </w:p>
        </w:tc>
        <w:tc>
          <w:tcPr>
            <w:tcW w:w="2977" w:type="dxa"/>
            <w:vAlign w:val="center"/>
          </w:tcPr>
          <w:p w14:paraId="2A14870B" w14:textId="718B797B" w:rsidR="00127FBD" w:rsidRPr="00127FBD" w:rsidRDefault="00127FBD" w:rsidP="00127FB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EN 196-1 </w:t>
            </w:r>
          </w:p>
        </w:tc>
        <w:tc>
          <w:tcPr>
            <w:tcW w:w="2515" w:type="dxa"/>
            <w:vAlign w:val="center"/>
          </w:tcPr>
          <w:p w14:paraId="708D6D76" w14:textId="41665AE6" w:rsidR="00127FBD" w:rsidRPr="00127FBD" w:rsidRDefault="00127FBD" w:rsidP="00127FB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127FB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≥ 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3 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та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Pr="00127FB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≤ 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27FBD" w14:paraId="7BE1AD28" w14:textId="77777777" w:rsidTr="00B03821">
        <w:tc>
          <w:tcPr>
            <w:tcW w:w="4645" w:type="dxa"/>
          </w:tcPr>
          <w:p w14:paraId="70F582D4" w14:textId="5BCBF461" w:rsidR="00127FBD" w:rsidRPr="007C201D" w:rsidRDefault="00127FBD" w:rsidP="00127FB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127FB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Вміст сульфатів у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>перерахунку</w:t>
            </w:r>
            <w:r w:rsidRPr="00127FBD"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  <w:t xml:space="preserve"> SO</w:t>
            </w:r>
            <w:r w:rsidRPr="00127FBD">
              <w:rPr>
                <w:rFonts w:ascii="Arial" w:hAnsi="Arial" w:cs="Arial"/>
                <w:iCs/>
                <w:color w:val="000000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14:paraId="15A8E705" w14:textId="7ACE9C7D" w:rsidR="00127FBD" w:rsidRPr="00127FBD" w:rsidRDefault="00127FBD" w:rsidP="00127FB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EN 196-2 </w:t>
            </w:r>
          </w:p>
        </w:tc>
        <w:tc>
          <w:tcPr>
            <w:tcW w:w="2515" w:type="dxa"/>
            <w:vAlign w:val="center"/>
          </w:tcPr>
          <w:p w14:paraId="0BB362CB" w14:textId="63566FDA" w:rsidR="00127FBD" w:rsidRPr="00127FBD" w:rsidRDefault="00127FBD" w:rsidP="00127FBD">
            <w:pPr>
              <w:pStyle w:val="a9"/>
              <w:ind w:left="0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val="uk-UA"/>
              </w:rPr>
            </w:pPr>
            <w:r w:rsidRPr="00127FB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≤ </w:t>
            </w:r>
            <w:r w:rsidRPr="00127FBD">
              <w:rPr>
                <w:rStyle w:val="fontstyle01"/>
                <w:rFonts w:ascii="Arial" w:hAnsi="Arial" w:cs="Arial"/>
                <w:sz w:val="24"/>
                <w:szCs w:val="24"/>
              </w:rPr>
              <w:t>3 %</w:t>
            </w:r>
          </w:p>
        </w:tc>
      </w:tr>
    </w:tbl>
    <w:p w14:paraId="46BACB59" w14:textId="77777777" w:rsid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0717E416" w14:textId="3172D288" w:rsidR="003F6D9B" w:rsidRDefault="00127FBD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27FBD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5.5 </w:t>
      </w:r>
      <w:r w:rsidRPr="00127FBD">
        <w:rPr>
          <w:rFonts w:ascii="Arial" w:hAnsi="Arial" w:cs="Arial"/>
          <w:b/>
          <w:sz w:val="28"/>
          <w:szCs w:val="28"/>
          <w:lang w:val="uk-UA"/>
        </w:rPr>
        <w:t>Додаткові вимоги</w:t>
      </w:r>
    </w:p>
    <w:p w14:paraId="74AE683B" w14:textId="77777777" w:rsidR="00127FBD" w:rsidRPr="00127FBD" w:rsidRDefault="00127FBD" w:rsidP="00127FB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27FBD">
        <w:rPr>
          <w:rFonts w:ascii="Arial" w:hAnsi="Arial" w:cs="Arial"/>
          <w:iCs/>
          <w:color w:val="000000"/>
          <w:sz w:val="28"/>
          <w:szCs w:val="28"/>
          <w:lang w:val="uk-UA"/>
        </w:rPr>
        <w:t>На вимогу замовника постачальник повинен задекларувати типові значення для</w:t>
      </w:r>
    </w:p>
    <w:p w14:paraId="61E1A747" w14:textId="1B997577" w:rsidR="00127FBD" w:rsidRPr="00127FBD" w:rsidRDefault="00127FBD" w:rsidP="00127FB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27FB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a) </w:t>
      </w:r>
      <w:proofErr w:type="spellStart"/>
      <w:r w:rsidR="00C44B89">
        <w:rPr>
          <w:rFonts w:ascii="Arial" w:hAnsi="Arial" w:cs="Arial"/>
          <w:iCs/>
          <w:color w:val="000000"/>
          <w:sz w:val="28"/>
          <w:szCs w:val="28"/>
          <w:lang w:val="uk-UA"/>
        </w:rPr>
        <w:t>Водопотребі</w:t>
      </w:r>
      <w:proofErr w:type="spellEnd"/>
      <w:r w:rsidRPr="00127FB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для отримання стандартного розчину (визначається </w:t>
      </w:r>
      <w:r w:rsidR="00C44B89">
        <w:rPr>
          <w:rFonts w:ascii="Arial" w:hAnsi="Arial" w:cs="Arial"/>
          <w:iCs/>
          <w:color w:val="000000"/>
          <w:sz w:val="28"/>
          <w:szCs w:val="28"/>
          <w:lang w:val="uk-UA"/>
        </w:rPr>
        <w:t>згідно з</w:t>
      </w:r>
      <w:r w:rsidRPr="00127FB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п. 5 EN 413-2:2005);</w:t>
      </w:r>
    </w:p>
    <w:p w14:paraId="28DB34C6" w14:textId="43DF21CA" w:rsidR="00127FBD" w:rsidRPr="00127FBD" w:rsidRDefault="00127FBD" w:rsidP="00127FB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27FB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b) насипної </w:t>
      </w:r>
      <w:r w:rsidR="00C44B89">
        <w:rPr>
          <w:rFonts w:ascii="Arial" w:hAnsi="Arial" w:cs="Arial"/>
          <w:iCs/>
          <w:color w:val="000000"/>
          <w:sz w:val="28"/>
          <w:szCs w:val="28"/>
          <w:lang w:val="uk-UA"/>
        </w:rPr>
        <w:t>густини сухого в'яжучого, в кг/</w:t>
      </w:r>
      <w:r w:rsidRPr="00127FBD">
        <w:rPr>
          <w:rFonts w:ascii="Arial" w:hAnsi="Arial" w:cs="Arial"/>
          <w:iCs/>
          <w:color w:val="000000"/>
          <w:sz w:val="28"/>
          <w:szCs w:val="28"/>
          <w:lang w:val="uk-UA"/>
        </w:rPr>
        <w:t>м</w:t>
      </w:r>
      <w:r w:rsidRPr="00C44B89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3</w:t>
      </w:r>
      <w:r w:rsidRPr="00127FB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(рекомендований метод згідно з п. 5.8 EN 459-2:2001);</w:t>
      </w:r>
    </w:p>
    <w:p w14:paraId="3A95CFCC" w14:textId="7C844B92" w:rsidR="003F6D9B" w:rsidRDefault="00127FBD" w:rsidP="00127FBD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27FB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c) Хлорид у вигляді </w:t>
      </w:r>
      <w:proofErr w:type="spellStart"/>
      <w:r w:rsidRPr="00127FBD">
        <w:rPr>
          <w:rFonts w:ascii="Arial" w:hAnsi="Arial" w:cs="Arial"/>
          <w:iCs/>
          <w:color w:val="000000"/>
          <w:sz w:val="28"/>
          <w:szCs w:val="28"/>
          <w:lang w:val="uk-UA"/>
        </w:rPr>
        <w:t>Cl</w:t>
      </w:r>
      <w:proofErr w:type="spellEnd"/>
      <w:r w:rsidRPr="00C44B89">
        <w:rPr>
          <w:rFonts w:ascii="Arial" w:hAnsi="Arial" w:cs="Arial"/>
          <w:iCs/>
          <w:color w:val="000000"/>
          <w:sz w:val="28"/>
          <w:szCs w:val="28"/>
          <w:vertAlign w:val="superscript"/>
          <w:lang w:val="uk-UA"/>
        </w:rPr>
        <w:t>-</w:t>
      </w:r>
      <w:r w:rsidRPr="00127FBD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(рекомендований метод згідно з EN 196-2).</w:t>
      </w:r>
    </w:p>
    <w:p w14:paraId="20519A9B" w14:textId="77777777" w:rsid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B6161A3" w14:textId="77777777" w:rsidR="001509AC" w:rsidRDefault="001509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1EB9B23" w14:textId="77777777" w:rsidR="001509AC" w:rsidRDefault="001509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16AB3701" w14:textId="77777777" w:rsidR="001509AC" w:rsidRDefault="001509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F9989C9" w14:textId="0EF32107" w:rsidR="001509AC" w:rsidRPr="001509AC" w:rsidRDefault="001509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1509AC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lastRenderedPageBreak/>
        <w:t xml:space="preserve">6 </w:t>
      </w:r>
      <w:r w:rsidRPr="001509AC">
        <w:rPr>
          <w:rFonts w:ascii="Arial" w:hAnsi="Arial" w:cs="Arial"/>
          <w:b/>
          <w:sz w:val="28"/>
          <w:szCs w:val="28"/>
          <w:lang w:val="uk-UA"/>
        </w:rPr>
        <w:t>ВИМОГИ ДО ДОВГОВІЧНОСТІ</w:t>
      </w:r>
    </w:p>
    <w:p w14:paraId="75A4E972" w14:textId="77777777" w:rsidR="003F6D9B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046C7E3" w14:textId="1ED088FC" w:rsidR="001509AC" w:rsidRDefault="001509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509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У багатьох випадках, особливо в суворих умовах навколишнього середовища, вибір гідравлічного в'яжучого для </w:t>
      </w:r>
      <w:proofErr w:type="spellStart"/>
      <w:r w:rsidRPr="001509AC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 w:rsidRPr="001509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застосувань з цього стандарту впливає на довговічність будівельного розчину. Вибір типу гідравлічного в'яжучого для різних застосувань і класів впливу повинен відповідати відповідним стандартам та/або нормам, що діють у місці застосування розчину.</w:t>
      </w:r>
    </w:p>
    <w:p w14:paraId="566F07BC" w14:textId="77777777" w:rsidR="001509AC" w:rsidRDefault="001509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C88A0F1" w14:textId="76C33162" w:rsidR="001509AC" w:rsidRPr="001509AC" w:rsidRDefault="001509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Cs/>
          <w:color w:val="000000"/>
          <w:sz w:val="28"/>
          <w:szCs w:val="28"/>
          <w:lang w:val="uk-UA"/>
        </w:rPr>
      </w:pPr>
      <w:r w:rsidRPr="001509AC">
        <w:rPr>
          <w:rFonts w:ascii="Arial" w:hAnsi="Arial" w:cs="Arial"/>
          <w:b/>
          <w:iCs/>
          <w:color w:val="000000"/>
          <w:sz w:val="28"/>
          <w:szCs w:val="28"/>
          <w:lang w:val="uk-UA"/>
        </w:rPr>
        <w:t xml:space="preserve">7 </w:t>
      </w:r>
      <w:r w:rsidRPr="001509AC">
        <w:rPr>
          <w:rFonts w:ascii="Arial" w:hAnsi="Arial" w:cs="Arial"/>
          <w:b/>
          <w:sz w:val="28"/>
          <w:szCs w:val="28"/>
          <w:lang w:val="uk-UA"/>
        </w:rPr>
        <w:t>СТАНДАРТНЕ ПОЗНАЧЕННЯ</w:t>
      </w:r>
    </w:p>
    <w:p w14:paraId="7E901413" w14:textId="0E4076F7" w:rsidR="001509AC" w:rsidRPr="001509AC" w:rsidRDefault="001509AC" w:rsidP="001509A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509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Гідравлічне в'яжуче для </w:t>
      </w:r>
      <w:proofErr w:type="spellStart"/>
      <w:r w:rsidRPr="001509AC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застосування</w:t>
      </w:r>
      <w:r w:rsidRPr="001509AC">
        <w:rPr>
          <w:rFonts w:ascii="Arial" w:hAnsi="Arial" w:cs="Arial"/>
          <w:iCs/>
          <w:color w:val="000000"/>
          <w:sz w:val="28"/>
          <w:szCs w:val="28"/>
          <w:lang w:val="uk-UA"/>
        </w:rPr>
        <w:t>, що відповідає цьому стандарту, повинно мати позначенням "EN 15368 HB" ", за яким слідує 1,5 або 3,0 для ідентифікації класу міцності.</w:t>
      </w:r>
    </w:p>
    <w:p w14:paraId="5A20950E" w14:textId="77777777" w:rsidR="001509AC" w:rsidRDefault="001509AC" w:rsidP="001509A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509AC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ПРИКЛАД</w:t>
      </w:r>
      <w:r w:rsidRPr="001509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</w:t>
      </w:r>
    </w:p>
    <w:p w14:paraId="2093421A" w14:textId="3C9F0A0F" w:rsidR="001509AC" w:rsidRDefault="001509AC" w:rsidP="001509AC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1509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Гідравлічне в'яжуче для </w:t>
      </w:r>
      <w:proofErr w:type="spellStart"/>
      <w:r w:rsidRPr="001509AC">
        <w:rPr>
          <w:rFonts w:ascii="Arial" w:hAnsi="Arial" w:cs="Arial"/>
          <w:iCs/>
          <w:color w:val="000000"/>
          <w:sz w:val="28"/>
          <w:szCs w:val="28"/>
          <w:lang w:val="uk-UA"/>
        </w:rPr>
        <w:t>не</w:t>
      </w:r>
      <w:r>
        <w:rPr>
          <w:rFonts w:ascii="Arial" w:hAnsi="Arial" w:cs="Arial"/>
          <w:iCs/>
          <w:color w:val="000000"/>
          <w:sz w:val="28"/>
          <w:szCs w:val="28"/>
          <w:lang w:val="uk-UA"/>
        </w:rPr>
        <w:t>несного</w:t>
      </w:r>
      <w:proofErr w:type="spellEnd"/>
      <w:r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застосування</w:t>
      </w:r>
      <w:bookmarkStart w:id="0" w:name="_GoBack"/>
      <w:bookmarkEnd w:id="0"/>
      <w:r w:rsidRPr="001509AC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EN 15368 HB 3.0.</w:t>
      </w:r>
    </w:p>
    <w:p w14:paraId="4C5B9F5C" w14:textId="77777777" w:rsidR="001509AC" w:rsidRDefault="001509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1FD63EF" w14:textId="77777777" w:rsidR="001509AC" w:rsidRDefault="001509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20EFCE06" w14:textId="77777777" w:rsidR="001509AC" w:rsidRDefault="001509AC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529CC302" w14:textId="77777777" w:rsidR="003F6D9B" w:rsidRPr="00614322" w:rsidRDefault="003F6D9B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7DC8D275" w14:textId="77777777" w:rsidR="001D4BE3" w:rsidRPr="00614322" w:rsidRDefault="001D4BE3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</w:p>
    <w:p w14:paraId="6BA16F10" w14:textId="77777777" w:rsidR="00B0697A" w:rsidRDefault="00B0697A" w:rsidP="00B0697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625B0">
        <w:rPr>
          <w:rFonts w:ascii="Arial" w:hAnsi="Arial" w:cs="Arial"/>
          <w:b/>
          <w:bCs/>
          <w:sz w:val="28"/>
          <w:szCs w:val="28"/>
          <w:lang w:val="uk-UA"/>
        </w:rPr>
        <w:t>ДОДАТОК НА</w:t>
      </w:r>
    </w:p>
    <w:p w14:paraId="2B2EA995" w14:textId="77777777" w:rsidR="00B0697A" w:rsidRDefault="00B0697A" w:rsidP="00B0697A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2625B0">
        <w:rPr>
          <w:rFonts w:ascii="Arial" w:hAnsi="Arial" w:cs="Arial"/>
          <w:sz w:val="28"/>
          <w:szCs w:val="28"/>
          <w:lang w:val="uk-UA"/>
        </w:rPr>
        <w:t>(довідковий)</w:t>
      </w:r>
    </w:p>
    <w:p w14:paraId="382C7AD8" w14:textId="77777777" w:rsidR="00B0697A" w:rsidRPr="002625B0" w:rsidRDefault="00B0697A" w:rsidP="00B0697A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</w:p>
    <w:p w14:paraId="1D716F69" w14:textId="77777777" w:rsidR="00B0697A" w:rsidRPr="002625B0" w:rsidRDefault="00B0697A" w:rsidP="00B0697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625B0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ПЕРЕЛІК НАЦІОНАЛЬНИХ СТАНДАРТІВ УКРАЇНИ, ІДЕНТИЧНИХ ТА/АБО МОДИФІКОВАНИХ З МІЖНАРОДНИМИ НОРМАТИВНИМИ ДОКУМЕНТАМИ, ПОСИЛАННЯ НА ЯКІ Є У ЦЬОМУ НАЦІОНАЛЬНОМУ СТАНДАРТІ</w:t>
      </w:r>
    </w:p>
    <w:p w14:paraId="7A8AC73E" w14:textId="77777777" w:rsidR="00B0697A" w:rsidRDefault="00B0697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  <w:shd w:val="clear" w:color="auto" w:fill="FFFFFF"/>
          <w:lang w:val="uk-UA"/>
        </w:rPr>
      </w:pPr>
    </w:p>
    <w:p w14:paraId="119D9838" w14:textId="77777777" w:rsidR="0025301F" w:rsidRPr="003F4C16" w:rsidRDefault="0025301F" w:rsidP="0025301F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  <w:lang w:val="uk-UA"/>
        </w:rPr>
      </w:pPr>
      <w:r w:rsidRPr="0025301F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ДСТУ </w:t>
      </w:r>
      <w:r w:rsidRPr="0025301F">
        <w:rPr>
          <w:rFonts w:ascii="Arial" w:hAnsi="Arial" w:cs="Arial"/>
          <w:iCs/>
          <w:color w:val="000000"/>
          <w:sz w:val="28"/>
          <w:szCs w:val="28"/>
          <w:lang w:val="en-US"/>
        </w:rPr>
        <w:t>EN</w:t>
      </w:r>
      <w:r w:rsidRPr="0025301F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196-1:2019 (</w:t>
      </w:r>
      <w:r w:rsidRPr="0025301F">
        <w:rPr>
          <w:rFonts w:ascii="Arial" w:hAnsi="Arial" w:cs="Arial"/>
          <w:iCs/>
          <w:color w:val="000000"/>
          <w:sz w:val="28"/>
          <w:szCs w:val="28"/>
          <w:lang w:val="en-US"/>
        </w:rPr>
        <w:t>EN</w:t>
      </w:r>
      <w:r w:rsidRPr="0025301F">
        <w:rPr>
          <w:rFonts w:ascii="Arial" w:hAnsi="Arial" w:cs="Arial"/>
          <w:iCs/>
          <w:color w:val="000000"/>
          <w:sz w:val="28"/>
          <w:szCs w:val="28"/>
          <w:lang w:val="uk-UA"/>
        </w:rPr>
        <w:t xml:space="preserve"> 196-1:2016, </w:t>
      </w:r>
      <w:r w:rsidRPr="0025301F">
        <w:rPr>
          <w:rFonts w:ascii="Arial" w:hAnsi="Arial" w:cs="Arial"/>
          <w:iCs/>
          <w:color w:val="000000"/>
          <w:sz w:val="28"/>
          <w:szCs w:val="28"/>
          <w:lang w:val="en-US"/>
        </w:rPr>
        <w:t>IDT</w:t>
      </w:r>
      <w:r w:rsidRPr="0025301F">
        <w:rPr>
          <w:rFonts w:ascii="Arial" w:hAnsi="Arial" w:cs="Arial"/>
          <w:iCs/>
          <w:color w:val="000000"/>
          <w:sz w:val="28"/>
          <w:szCs w:val="28"/>
          <w:lang w:val="uk-UA"/>
        </w:rPr>
        <w:t>)</w:t>
      </w:r>
      <w:r>
        <w:rPr>
          <w:rFonts w:ascii="Arial" w:hAnsi="Arial" w:cs="Arial"/>
          <w:sz w:val="26"/>
          <w:szCs w:val="26"/>
          <w:shd w:val="clear" w:color="auto" w:fill="FFFFFF"/>
          <w:lang w:val="uk-UA"/>
        </w:rPr>
        <w:t xml:space="preserve"> </w:t>
      </w:r>
      <w:r w:rsidRPr="003F4C16">
        <w:rPr>
          <w:rFonts w:ascii="Arial" w:hAnsi="Arial" w:cs="Arial"/>
          <w:iCs/>
          <w:color w:val="000000"/>
          <w:sz w:val="28"/>
          <w:szCs w:val="28"/>
          <w:lang w:val="uk-UA"/>
        </w:rPr>
        <w:t>Методи випробування цементу. Частина 1. Визначення міцності</w:t>
      </w:r>
    </w:p>
    <w:p w14:paraId="091113EB" w14:textId="11E24D21" w:rsidR="00517312" w:rsidRDefault="00517312" w:rsidP="0051731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17312">
        <w:rPr>
          <w:rFonts w:ascii="Arial" w:hAnsi="Arial" w:cs="Arial"/>
          <w:bCs/>
          <w:sz w:val="28"/>
          <w:szCs w:val="28"/>
          <w:lang w:val="uk-UA"/>
        </w:rPr>
        <w:lastRenderedPageBreak/>
        <w:t>ДСТУ EN 13501-1:2016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517312">
        <w:rPr>
          <w:rFonts w:ascii="Arial" w:hAnsi="Arial" w:cs="Arial"/>
          <w:bCs/>
          <w:sz w:val="28"/>
          <w:szCs w:val="28"/>
          <w:lang w:val="uk-UA"/>
        </w:rPr>
        <w:t xml:space="preserve">(EN 13501-1:2007 + А1:2009, IDT) Пожежна класифікація будівельних виробів і будівельних </w:t>
      </w:r>
      <w:proofErr w:type="spellStart"/>
      <w:r w:rsidRPr="00517312">
        <w:rPr>
          <w:rFonts w:ascii="Arial" w:hAnsi="Arial" w:cs="Arial"/>
          <w:bCs/>
          <w:sz w:val="28"/>
          <w:szCs w:val="28"/>
          <w:lang w:val="uk-UA"/>
        </w:rPr>
        <w:t>конструкцій.Частина</w:t>
      </w:r>
      <w:proofErr w:type="spellEnd"/>
      <w:r w:rsidRPr="00517312">
        <w:rPr>
          <w:rFonts w:ascii="Arial" w:hAnsi="Arial" w:cs="Arial"/>
          <w:bCs/>
          <w:sz w:val="28"/>
          <w:szCs w:val="28"/>
          <w:lang w:val="uk-UA"/>
        </w:rPr>
        <w:t xml:space="preserve"> 1. Класифікація за результатами випробувань щодо реакції на вогонь</w:t>
      </w:r>
    </w:p>
    <w:p w14:paraId="6F35CB40" w14:textId="1F1B5DCA" w:rsidR="00517312" w:rsidRDefault="00517312" w:rsidP="0051731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17312">
        <w:rPr>
          <w:rFonts w:ascii="Arial" w:hAnsi="Arial" w:cs="Arial"/>
          <w:bCs/>
          <w:sz w:val="28"/>
          <w:szCs w:val="28"/>
          <w:lang w:val="uk-UA"/>
        </w:rPr>
        <w:t>ДСТУ EN 13501-2:2016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517312">
        <w:rPr>
          <w:rFonts w:ascii="Arial" w:hAnsi="Arial" w:cs="Arial"/>
          <w:bCs/>
          <w:sz w:val="28"/>
          <w:szCs w:val="28"/>
          <w:lang w:val="uk-UA"/>
        </w:rPr>
        <w:t xml:space="preserve">(EN 13501-2:2007 + А1:2009, IDT Пожежна класифікація будівельних виробів і будівельних </w:t>
      </w:r>
      <w:proofErr w:type="spellStart"/>
      <w:r w:rsidRPr="00517312">
        <w:rPr>
          <w:rFonts w:ascii="Arial" w:hAnsi="Arial" w:cs="Arial"/>
          <w:bCs/>
          <w:sz w:val="28"/>
          <w:szCs w:val="28"/>
          <w:lang w:val="uk-UA"/>
        </w:rPr>
        <w:t>конструкцій.Частина</w:t>
      </w:r>
      <w:proofErr w:type="spellEnd"/>
      <w:r w:rsidRPr="00517312">
        <w:rPr>
          <w:rFonts w:ascii="Arial" w:hAnsi="Arial" w:cs="Arial"/>
          <w:bCs/>
          <w:sz w:val="28"/>
          <w:szCs w:val="28"/>
          <w:lang w:val="uk-UA"/>
        </w:rPr>
        <w:t xml:space="preserve"> 2. Класифікація за результатами випробувань на </w:t>
      </w:r>
      <w:proofErr w:type="spellStart"/>
      <w:r w:rsidRPr="00517312">
        <w:rPr>
          <w:rFonts w:ascii="Arial" w:hAnsi="Arial" w:cs="Arial"/>
          <w:bCs/>
          <w:sz w:val="28"/>
          <w:szCs w:val="28"/>
          <w:lang w:val="uk-UA"/>
        </w:rPr>
        <w:t>вогнестійкість,крім</w:t>
      </w:r>
      <w:proofErr w:type="spellEnd"/>
      <w:r w:rsidRPr="00517312">
        <w:rPr>
          <w:rFonts w:ascii="Arial" w:hAnsi="Arial" w:cs="Arial"/>
          <w:bCs/>
          <w:sz w:val="28"/>
          <w:szCs w:val="28"/>
          <w:lang w:val="uk-UA"/>
        </w:rPr>
        <w:t xml:space="preserve"> складників вентиляційних систем</w:t>
      </w:r>
    </w:p>
    <w:p w14:paraId="66B860F3" w14:textId="3ECA6752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2E80028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451A9132" w14:textId="77777777" w:rsidR="0025301F" w:rsidRDefault="0025301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2741071A" w14:textId="77777777" w:rsidR="0025301F" w:rsidRDefault="0025301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4BA456B" w14:textId="77777777" w:rsidR="0025301F" w:rsidRDefault="0025301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905CC98" w14:textId="77777777" w:rsidR="0025301F" w:rsidRDefault="0025301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E86E24B" w14:textId="77777777" w:rsidR="0025301F" w:rsidRDefault="0025301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47A459D9" w14:textId="77777777" w:rsidR="0025301F" w:rsidRDefault="0025301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717A464" w14:textId="77777777" w:rsidR="0025301F" w:rsidRDefault="0025301F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95AAC04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6F2CA32" w14:textId="77777777" w:rsid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9E418E5" w14:textId="360BB2CD" w:rsidR="002E008B" w:rsidRDefault="002E008B" w:rsidP="002E008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Код НД 004: </w:t>
      </w:r>
      <w:r w:rsidR="00A15184">
        <w:rPr>
          <w:rFonts w:ascii="Arial" w:hAnsi="Arial" w:cs="Arial"/>
          <w:color w:val="000000"/>
          <w:sz w:val="28"/>
          <w:szCs w:val="28"/>
          <w:lang w:val="uk-UA"/>
        </w:rPr>
        <w:t>91.100.1</w:t>
      </w:r>
      <w:r w:rsidR="001D4BE3" w:rsidRPr="001D4BE3">
        <w:rPr>
          <w:rFonts w:ascii="Arial" w:hAnsi="Arial" w:cs="Arial"/>
          <w:color w:val="000000"/>
          <w:sz w:val="28"/>
          <w:szCs w:val="28"/>
          <w:lang w:val="uk-UA"/>
        </w:rPr>
        <w:t>0</w:t>
      </w:r>
    </w:p>
    <w:p w14:paraId="6E9BF78F" w14:textId="6434409D" w:rsidR="002E008B" w:rsidRPr="001D4BE3" w:rsidRDefault="002E008B" w:rsidP="001D4BE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57EB7">
        <w:rPr>
          <w:rFonts w:ascii="Arial" w:hAnsi="Arial" w:cs="Arial"/>
          <w:b/>
          <w:sz w:val="28"/>
          <w:szCs w:val="28"/>
          <w:lang w:val="uk-UA"/>
        </w:rPr>
        <w:t>Ключові слова</w:t>
      </w:r>
      <w:r>
        <w:rPr>
          <w:rFonts w:ascii="Arial" w:hAnsi="Arial" w:cs="Arial"/>
          <w:sz w:val="28"/>
          <w:szCs w:val="28"/>
          <w:lang w:val="uk-UA"/>
        </w:rPr>
        <w:t xml:space="preserve"> : </w:t>
      </w:r>
      <w:r w:rsidR="00A15184">
        <w:rPr>
          <w:rFonts w:ascii="Arial" w:hAnsi="Arial" w:cs="Arial"/>
          <w:sz w:val="28"/>
          <w:szCs w:val="28"/>
          <w:lang w:val="uk-UA"/>
        </w:rPr>
        <w:t>гіпс</w:t>
      </w:r>
      <w:r w:rsidR="00D919AF" w:rsidRPr="001D4BE3">
        <w:rPr>
          <w:rFonts w:ascii="Arial" w:hAnsi="Arial" w:cs="Arial"/>
          <w:sz w:val="28"/>
          <w:szCs w:val="28"/>
          <w:lang w:val="uk-UA"/>
        </w:rPr>
        <w:t xml:space="preserve">, </w:t>
      </w:r>
      <w:r w:rsidR="00A15184">
        <w:rPr>
          <w:rFonts w:ascii="Arial" w:hAnsi="Arial" w:cs="Arial"/>
          <w:sz w:val="28"/>
          <w:szCs w:val="28"/>
          <w:lang w:val="uk-UA"/>
        </w:rPr>
        <w:t xml:space="preserve">гіпсові </w:t>
      </w:r>
      <w:r w:rsidR="0009704D">
        <w:rPr>
          <w:rFonts w:ascii="Arial" w:hAnsi="Arial" w:cs="Arial"/>
          <w:sz w:val="28"/>
          <w:szCs w:val="28"/>
          <w:lang w:val="uk-UA"/>
        </w:rPr>
        <w:t>в’яжучі</w:t>
      </w:r>
      <w:r w:rsidR="00D919AF" w:rsidRPr="001D4BE3">
        <w:rPr>
          <w:rFonts w:ascii="Arial" w:hAnsi="Arial" w:cs="Arial"/>
          <w:sz w:val="28"/>
          <w:szCs w:val="28"/>
          <w:lang w:val="uk-UA"/>
        </w:rPr>
        <w:t xml:space="preserve">, </w:t>
      </w:r>
      <w:r w:rsidR="00A15184">
        <w:rPr>
          <w:rFonts w:ascii="Arial" w:hAnsi="Arial" w:cs="Arial"/>
          <w:sz w:val="28"/>
          <w:szCs w:val="28"/>
          <w:lang w:val="uk-UA"/>
        </w:rPr>
        <w:t>міцність</w:t>
      </w:r>
      <w:r w:rsidR="0009704D">
        <w:rPr>
          <w:rFonts w:ascii="Arial" w:hAnsi="Arial" w:cs="Arial"/>
          <w:sz w:val="28"/>
          <w:szCs w:val="28"/>
          <w:lang w:val="uk-UA"/>
        </w:rPr>
        <w:t xml:space="preserve"> зчеплення</w:t>
      </w:r>
      <w:r w:rsidR="00D919AF" w:rsidRPr="001D4BE3">
        <w:rPr>
          <w:rFonts w:ascii="Arial" w:hAnsi="Arial" w:cs="Arial"/>
          <w:sz w:val="28"/>
          <w:szCs w:val="28"/>
          <w:lang w:val="uk-UA"/>
        </w:rPr>
        <w:t xml:space="preserve">, </w:t>
      </w:r>
      <w:r w:rsidR="001D4BE3">
        <w:rPr>
          <w:rFonts w:ascii="Arial" w:hAnsi="Arial" w:cs="Arial"/>
          <w:sz w:val="28"/>
          <w:szCs w:val="28"/>
          <w:lang w:val="uk-UA"/>
        </w:rPr>
        <w:t>вимоги, визначення типу продукції</w:t>
      </w:r>
      <w:r w:rsidR="00A15184">
        <w:rPr>
          <w:rFonts w:ascii="Arial" w:hAnsi="Arial" w:cs="Arial"/>
          <w:sz w:val="28"/>
          <w:szCs w:val="28"/>
          <w:lang w:val="uk-UA"/>
        </w:rPr>
        <w:t>, контроль виробництва на підприємстві</w:t>
      </w:r>
      <w:r w:rsidR="0009704D">
        <w:rPr>
          <w:rFonts w:ascii="Arial" w:hAnsi="Arial" w:cs="Arial"/>
          <w:sz w:val="28"/>
          <w:szCs w:val="28"/>
          <w:lang w:val="uk-UA"/>
        </w:rPr>
        <w:t>, небезпечні речовини</w:t>
      </w:r>
    </w:p>
    <w:p w14:paraId="70751824" w14:textId="77777777" w:rsidR="002E008B" w:rsidRDefault="002E008B" w:rsidP="002E008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32D0564" w14:textId="77777777" w:rsidR="00A15184" w:rsidRDefault="00A15184" w:rsidP="002E008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1348946" w14:textId="77777777" w:rsidR="00A15184" w:rsidRDefault="00A15184" w:rsidP="002E008B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Style w:val="aa"/>
        <w:tblpPr w:leftFromText="180" w:rightFromText="180" w:vertAnchor="page" w:horzAnchor="margin" w:tblpY="3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2337"/>
        <w:gridCol w:w="3576"/>
      </w:tblGrid>
      <w:tr w:rsidR="002E008B" w14:paraId="1301B173" w14:textId="77777777" w:rsidTr="00022123">
        <w:trPr>
          <w:trHeight w:val="1985"/>
        </w:trPr>
        <w:tc>
          <w:tcPr>
            <w:tcW w:w="4008" w:type="dxa"/>
          </w:tcPr>
          <w:p w14:paraId="572C0C32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 xml:space="preserve">Голова ТК 305, заступник директора з наукової роботи               ДП «НДІБМВ», науковий керівник, доктор </w:t>
            </w:r>
            <w:proofErr w:type="spellStart"/>
            <w:r>
              <w:rPr>
                <w:rFonts w:ascii="Arial" w:hAnsi="Arial" w:cs="Arial"/>
                <w:sz w:val="28"/>
                <w:szCs w:val="24"/>
                <w:lang w:val="uk-UA"/>
              </w:rPr>
              <w:t>тех</w:t>
            </w:r>
            <w:proofErr w:type="spellEnd"/>
            <w:r>
              <w:rPr>
                <w:rFonts w:ascii="Arial" w:hAnsi="Arial" w:cs="Arial"/>
                <w:sz w:val="28"/>
                <w:szCs w:val="24"/>
                <w:lang w:val="uk-UA"/>
              </w:rPr>
              <w:t xml:space="preserve">. наук., професор </w:t>
            </w:r>
          </w:p>
        </w:tc>
        <w:tc>
          <w:tcPr>
            <w:tcW w:w="2337" w:type="dxa"/>
          </w:tcPr>
          <w:p w14:paraId="4FDCC264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631A4334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19109AC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342CAE8D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131315D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473F8F78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6C6FC625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7116FFB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Світлана ЛАПОВСЬКА</w:t>
            </w:r>
          </w:p>
        </w:tc>
      </w:tr>
      <w:tr w:rsidR="002E008B" w14:paraId="32BEB691" w14:textId="77777777" w:rsidTr="00022123">
        <w:tc>
          <w:tcPr>
            <w:tcW w:w="4008" w:type="dxa"/>
          </w:tcPr>
          <w:p w14:paraId="43014445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22A4ED73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2C361B36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A15184" w14:paraId="77D3D3A2" w14:textId="77777777" w:rsidTr="00022123">
        <w:tc>
          <w:tcPr>
            <w:tcW w:w="4008" w:type="dxa"/>
          </w:tcPr>
          <w:p w14:paraId="3A9CFFFA" w14:textId="77777777" w:rsidR="00A15184" w:rsidRDefault="00A15184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3414E8A5" w14:textId="77777777" w:rsidR="00A15184" w:rsidRDefault="00A15184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212DDF14" w14:textId="77777777" w:rsidR="00A15184" w:rsidRDefault="00A15184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A15184" w14:paraId="7DE9A49D" w14:textId="77777777" w:rsidTr="00022123">
        <w:tc>
          <w:tcPr>
            <w:tcW w:w="4008" w:type="dxa"/>
          </w:tcPr>
          <w:p w14:paraId="09C36994" w14:textId="77777777" w:rsidR="00A15184" w:rsidRDefault="00A15184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28B60425" w14:textId="77777777" w:rsidR="00A15184" w:rsidRDefault="00A15184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69C9CDD0" w14:textId="77777777" w:rsidR="00A15184" w:rsidRDefault="00A15184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2E008B" w14:paraId="23AF7483" w14:textId="77777777" w:rsidTr="00022123">
        <w:tc>
          <w:tcPr>
            <w:tcW w:w="4008" w:type="dxa"/>
          </w:tcPr>
          <w:p w14:paraId="596EAB3F" w14:textId="789BB413" w:rsidR="002E008B" w:rsidRDefault="00A15184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 xml:space="preserve">Голова ПК 6, </w:t>
            </w:r>
            <w:proofErr w:type="spellStart"/>
            <w:r>
              <w:rPr>
                <w:rFonts w:ascii="Arial" w:hAnsi="Arial" w:cs="Arial"/>
                <w:sz w:val="28"/>
                <w:szCs w:val="24"/>
                <w:lang w:val="uk-UA"/>
              </w:rPr>
              <w:t>к.т.н</w:t>
            </w:r>
            <w:proofErr w:type="spellEnd"/>
          </w:p>
        </w:tc>
        <w:tc>
          <w:tcPr>
            <w:tcW w:w="2337" w:type="dxa"/>
          </w:tcPr>
          <w:p w14:paraId="05AC702C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43580B1F" w14:textId="34CC7839" w:rsidR="002E008B" w:rsidRDefault="00A15184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Сергій КЛИМЕНКО</w:t>
            </w:r>
          </w:p>
        </w:tc>
      </w:tr>
      <w:tr w:rsidR="002E008B" w14:paraId="40661CA7" w14:textId="77777777" w:rsidTr="00022123">
        <w:tc>
          <w:tcPr>
            <w:tcW w:w="4008" w:type="dxa"/>
          </w:tcPr>
          <w:p w14:paraId="1D158DAC" w14:textId="05AD0170" w:rsidR="002E008B" w:rsidRDefault="002E008B" w:rsidP="00022123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4E2B08B1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1E691562" w14:textId="33C41D83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2E008B" w14:paraId="29D5A00F" w14:textId="77777777" w:rsidTr="00022123">
        <w:tc>
          <w:tcPr>
            <w:tcW w:w="4008" w:type="dxa"/>
          </w:tcPr>
          <w:p w14:paraId="28661A85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701430B6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519DB27F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2E008B" w14:paraId="0F9EA2B2" w14:textId="77777777" w:rsidTr="00022123">
        <w:tc>
          <w:tcPr>
            <w:tcW w:w="4008" w:type="dxa"/>
          </w:tcPr>
          <w:p w14:paraId="036A24D6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337" w:type="dxa"/>
          </w:tcPr>
          <w:p w14:paraId="1A13E0DD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07A63DD4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2E008B" w14:paraId="15493006" w14:textId="77777777" w:rsidTr="00022123">
        <w:trPr>
          <w:trHeight w:val="973"/>
        </w:trPr>
        <w:tc>
          <w:tcPr>
            <w:tcW w:w="4008" w:type="dxa"/>
          </w:tcPr>
          <w:p w14:paraId="53D42E60" w14:textId="77777777" w:rsidR="002E008B" w:rsidRDefault="002E008B" w:rsidP="00022123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Молодший науковий співробітник ДП «НДІБМВ»</w:t>
            </w:r>
          </w:p>
        </w:tc>
        <w:tc>
          <w:tcPr>
            <w:tcW w:w="2337" w:type="dxa"/>
          </w:tcPr>
          <w:p w14:paraId="0E03FD0F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4A0FD64E" w14:textId="77777777" w:rsidR="002E008B" w:rsidRDefault="002E008B" w:rsidP="00022123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576" w:type="dxa"/>
          </w:tcPr>
          <w:p w14:paraId="5C9D4E78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9D82D29" w14:textId="77777777" w:rsidR="002E008B" w:rsidRDefault="002E008B" w:rsidP="00022123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Микола ЧЕРНЕНКО</w:t>
            </w:r>
          </w:p>
        </w:tc>
      </w:tr>
    </w:tbl>
    <w:p w14:paraId="78B21191" w14:textId="77777777" w:rsidR="002E008B" w:rsidRPr="002E008B" w:rsidRDefault="002E008B" w:rsidP="002E008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3E5ABEC" w14:textId="77777777" w:rsidR="00B0697A" w:rsidRPr="00B0697A" w:rsidRDefault="00B0697A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sectPr w:rsidR="00B0697A" w:rsidRPr="00B0697A" w:rsidSect="00DB0881">
      <w:headerReference w:type="first" r:id="rId14"/>
      <w:footerReference w:type="first" r:id="rId15"/>
      <w:pgSz w:w="11906" w:h="16838"/>
      <w:pgMar w:top="1134" w:right="567" w:bottom="1134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B323" w14:textId="77777777" w:rsidR="003F4C16" w:rsidRDefault="003F4C16" w:rsidP="00833B96">
      <w:pPr>
        <w:spacing w:after="0" w:line="240" w:lineRule="auto"/>
      </w:pPr>
      <w:r>
        <w:separator/>
      </w:r>
    </w:p>
  </w:endnote>
  <w:endnote w:type="continuationSeparator" w:id="0">
    <w:p w14:paraId="1EA40D67" w14:textId="77777777" w:rsidR="003F4C16" w:rsidRDefault="003F4C16" w:rsidP="0083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7229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62D5D1E5" w14:textId="634D13B6" w:rsidR="003F4C16" w:rsidRPr="00000462" w:rsidRDefault="003F4C16">
        <w:pPr>
          <w:pStyle w:val="a7"/>
          <w:rPr>
            <w:rFonts w:ascii="Arial" w:hAnsi="Arial" w:cs="Arial"/>
            <w:sz w:val="28"/>
            <w:szCs w:val="28"/>
          </w:rPr>
        </w:pPr>
        <w:r w:rsidRPr="00000462">
          <w:rPr>
            <w:rFonts w:ascii="Arial" w:hAnsi="Arial" w:cs="Arial"/>
            <w:sz w:val="28"/>
            <w:szCs w:val="28"/>
          </w:rPr>
          <w:fldChar w:fldCharType="begin"/>
        </w:r>
        <w:r w:rsidRPr="00000462">
          <w:rPr>
            <w:rFonts w:ascii="Arial" w:hAnsi="Arial" w:cs="Arial"/>
            <w:sz w:val="28"/>
            <w:szCs w:val="28"/>
          </w:rPr>
          <w:instrText>PAGE   \* MERGEFORMAT</w:instrText>
        </w:r>
        <w:r w:rsidRPr="00000462">
          <w:rPr>
            <w:rFonts w:ascii="Arial" w:hAnsi="Arial" w:cs="Arial"/>
            <w:sz w:val="28"/>
            <w:szCs w:val="28"/>
          </w:rPr>
          <w:fldChar w:fldCharType="separate"/>
        </w:r>
        <w:r w:rsidR="001509AC">
          <w:rPr>
            <w:rFonts w:ascii="Arial" w:hAnsi="Arial" w:cs="Arial"/>
            <w:noProof/>
            <w:sz w:val="28"/>
            <w:szCs w:val="28"/>
          </w:rPr>
          <w:t>10</w:t>
        </w:r>
        <w:r w:rsidRPr="00000462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3C079486" w14:textId="77777777" w:rsidR="003F4C16" w:rsidRPr="00000462" w:rsidRDefault="003F4C16">
    <w:pPr>
      <w:pStyle w:val="a7"/>
      <w:rPr>
        <w:rFonts w:ascii="Arial" w:hAnsi="Arial" w:cs="Arial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63915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2E028E17" w14:textId="5058E740" w:rsidR="003F4C16" w:rsidRPr="00A72D07" w:rsidRDefault="003F4C16">
        <w:pPr>
          <w:pStyle w:val="a7"/>
          <w:jc w:val="right"/>
          <w:rPr>
            <w:rFonts w:ascii="Arial" w:hAnsi="Arial" w:cs="Arial"/>
            <w:sz w:val="28"/>
            <w:szCs w:val="28"/>
          </w:rPr>
        </w:pPr>
        <w:r w:rsidRPr="00A72D07">
          <w:rPr>
            <w:rFonts w:ascii="Arial" w:hAnsi="Arial" w:cs="Arial"/>
            <w:sz w:val="28"/>
            <w:szCs w:val="28"/>
          </w:rPr>
          <w:fldChar w:fldCharType="begin"/>
        </w:r>
        <w:r w:rsidRPr="00A72D07">
          <w:rPr>
            <w:rFonts w:ascii="Arial" w:hAnsi="Arial" w:cs="Arial"/>
            <w:sz w:val="28"/>
            <w:szCs w:val="28"/>
          </w:rPr>
          <w:instrText>PAGE   \* MERGEFORMAT</w:instrText>
        </w:r>
        <w:r w:rsidRPr="00A72D07">
          <w:rPr>
            <w:rFonts w:ascii="Arial" w:hAnsi="Arial" w:cs="Arial"/>
            <w:sz w:val="28"/>
            <w:szCs w:val="28"/>
          </w:rPr>
          <w:fldChar w:fldCharType="separate"/>
        </w:r>
        <w:r w:rsidR="001509AC">
          <w:rPr>
            <w:rFonts w:ascii="Arial" w:hAnsi="Arial" w:cs="Arial"/>
            <w:noProof/>
            <w:sz w:val="28"/>
            <w:szCs w:val="28"/>
          </w:rPr>
          <w:t>11</w:t>
        </w:r>
        <w:r w:rsidRPr="00A72D07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6FF58F1" w14:textId="77777777" w:rsidR="003F4C16" w:rsidRDefault="003F4C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3659" w14:textId="3C2B9012" w:rsidR="003F4C16" w:rsidRPr="00000462" w:rsidRDefault="003F4C16" w:rsidP="00E21FDC">
    <w:pPr>
      <w:pStyle w:val="a7"/>
      <w:rPr>
        <w:rFonts w:ascii="Arial" w:hAnsi="Arial" w:cs="Arial"/>
        <w:sz w:val="28"/>
        <w:szCs w:val="28"/>
      </w:rPr>
    </w:pPr>
  </w:p>
  <w:p w14:paraId="2447F75F" w14:textId="77777777" w:rsidR="003F4C16" w:rsidRDefault="003F4C1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63428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815AF19" w14:textId="259BB068" w:rsidR="003F4C16" w:rsidRPr="00E64828" w:rsidRDefault="003F4C16">
        <w:pPr>
          <w:pStyle w:val="a7"/>
          <w:jc w:val="right"/>
          <w:rPr>
            <w:rFonts w:ascii="Arial" w:hAnsi="Arial" w:cs="Arial"/>
            <w:sz w:val="28"/>
            <w:szCs w:val="28"/>
          </w:rPr>
        </w:pPr>
        <w:r w:rsidRPr="00E64828">
          <w:rPr>
            <w:rFonts w:ascii="Arial" w:hAnsi="Arial" w:cs="Arial"/>
            <w:sz w:val="28"/>
            <w:szCs w:val="28"/>
          </w:rPr>
          <w:fldChar w:fldCharType="begin"/>
        </w:r>
        <w:r w:rsidRPr="00E64828">
          <w:rPr>
            <w:rFonts w:ascii="Arial" w:hAnsi="Arial" w:cs="Arial"/>
            <w:sz w:val="28"/>
            <w:szCs w:val="28"/>
          </w:rPr>
          <w:instrText>PAGE   \* MERGEFORMAT</w:instrText>
        </w:r>
        <w:r w:rsidRPr="00E64828">
          <w:rPr>
            <w:rFonts w:ascii="Arial" w:hAnsi="Arial" w:cs="Arial"/>
            <w:sz w:val="28"/>
            <w:szCs w:val="28"/>
          </w:rPr>
          <w:fldChar w:fldCharType="separate"/>
        </w:r>
        <w:r w:rsidR="001509AC">
          <w:rPr>
            <w:rFonts w:ascii="Arial" w:hAnsi="Arial" w:cs="Arial"/>
            <w:noProof/>
            <w:sz w:val="28"/>
            <w:szCs w:val="28"/>
          </w:rPr>
          <w:t>1</w:t>
        </w:r>
        <w:r w:rsidRPr="00E6482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5621AE29" w14:textId="77777777" w:rsidR="003F4C16" w:rsidRDefault="003F4C16">
    <w:pPr>
      <w:pStyle w:val="a7"/>
    </w:pPr>
  </w:p>
  <w:p w14:paraId="024B98D4" w14:textId="77777777" w:rsidR="003F4C16" w:rsidRDefault="003F4C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E2B2" w14:textId="77777777" w:rsidR="003F4C16" w:rsidRDefault="003F4C16" w:rsidP="00833B96">
      <w:pPr>
        <w:spacing w:after="0" w:line="240" w:lineRule="auto"/>
      </w:pPr>
      <w:r>
        <w:separator/>
      </w:r>
    </w:p>
  </w:footnote>
  <w:footnote w:type="continuationSeparator" w:id="0">
    <w:p w14:paraId="079B69D4" w14:textId="77777777" w:rsidR="003F4C16" w:rsidRDefault="003F4C16" w:rsidP="0083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71CB" w14:textId="104D0C6A" w:rsidR="003F4C16" w:rsidRPr="00000462" w:rsidRDefault="003F4C16" w:rsidP="00E21FDC">
    <w:pPr>
      <w:pStyle w:val="a5"/>
      <w:tabs>
        <w:tab w:val="clear" w:pos="4677"/>
        <w:tab w:val="clear" w:pos="9355"/>
        <w:tab w:val="left" w:pos="3600"/>
      </w:tabs>
      <w:rPr>
        <w:rFonts w:ascii="Arial" w:hAnsi="Arial" w:cs="Arial"/>
        <w:sz w:val="28"/>
        <w:szCs w:val="28"/>
        <w:lang w:val="uk-UA"/>
      </w:rPr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12859:20__</w:t>
    </w:r>
    <w:r>
      <w:rPr>
        <w:rFonts w:ascii="Arial" w:hAnsi="Arial" w:cs="Arial"/>
        <w:sz w:val="28"/>
        <w:szCs w:val="28"/>
        <w:lang w:val="uk-U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997E" w14:textId="4B8C68E5" w:rsidR="003F4C16" w:rsidRPr="00000462" w:rsidRDefault="003F4C16" w:rsidP="00000462">
    <w:pPr>
      <w:pStyle w:val="a5"/>
      <w:jc w:val="right"/>
      <w:rPr>
        <w:rFonts w:ascii="Arial" w:hAnsi="Arial" w:cs="Arial"/>
        <w:sz w:val="28"/>
        <w:szCs w:val="28"/>
        <w:lang w:val="uk-UA"/>
      </w:rPr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12859:20__</w:t>
    </w:r>
  </w:p>
  <w:p w14:paraId="4369D09C" w14:textId="77777777" w:rsidR="003F4C16" w:rsidRDefault="003F4C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76D5" w14:textId="485F6682" w:rsidR="003F4C16" w:rsidRDefault="003F4C16" w:rsidP="00E64828">
    <w:pPr>
      <w:pStyle w:val="a5"/>
      <w:jc w:val="right"/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13307:20__</w:t>
    </w:r>
  </w:p>
  <w:p w14:paraId="076021FE" w14:textId="77777777" w:rsidR="003F4C16" w:rsidRDefault="003F4C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68B"/>
    <w:multiLevelType w:val="hybridMultilevel"/>
    <w:tmpl w:val="87346F7E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BE3E17"/>
    <w:multiLevelType w:val="hybridMultilevel"/>
    <w:tmpl w:val="722A467E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7722FA"/>
    <w:multiLevelType w:val="hybridMultilevel"/>
    <w:tmpl w:val="1C94B272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10D78"/>
    <w:multiLevelType w:val="hybridMultilevel"/>
    <w:tmpl w:val="D1C61D0C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50861"/>
    <w:multiLevelType w:val="hybridMultilevel"/>
    <w:tmpl w:val="508A4EC2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2F48BB"/>
    <w:multiLevelType w:val="hybridMultilevel"/>
    <w:tmpl w:val="E4C6159E"/>
    <w:lvl w:ilvl="0" w:tplc="ABDEF3DE">
      <w:start w:val="1"/>
      <w:numFmt w:val="decimal"/>
      <w:lvlText w:val="%1)"/>
      <w:lvlJc w:val="left"/>
      <w:pPr>
        <w:ind w:left="428" w:hanging="212"/>
        <w:jc w:val="right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4B768678">
      <w:numFmt w:val="bullet"/>
      <w:lvlText w:val="•"/>
      <w:lvlJc w:val="left"/>
      <w:pPr>
        <w:ind w:left="1516" w:hanging="212"/>
      </w:pPr>
      <w:rPr>
        <w:rFonts w:hint="default"/>
      </w:rPr>
    </w:lvl>
    <w:lvl w:ilvl="2" w:tplc="0832A426">
      <w:numFmt w:val="bullet"/>
      <w:lvlText w:val="•"/>
      <w:lvlJc w:val="left"/>
      <w:pPr>
        <w:ind w:left="2612" w:hanging="212"/>
      </w:pPr>
      <w:rPr>
        <w:rFonts w:hint="default"/>
      </w:rPr>
    </w:lvl>
    <w:lvl w:ilvl="3" w:tplc="DBDADDA0">
      <w:numFmt w:val="bullet"/>
      <w:lvlText w:val="•"/>
      <w:lvlJc w:val="left"/>
      <w:pPr>
        <w:ind w:left="3708" w:hanging="212"/>
      </w:pPr>
      <w:rPr>
        <w:rFonts w:hint="default"/>
      </w:rPr>
    </w:lvl>
    <w:lvl w:ilvl="4" w:tplc="DF401C44">
      <w:numFmt w:val="bullet"/>
      <w:lvlText w:val="•"/>
      <w:lvlJc w:val="left"/>
      <w:pPr>
        <w:ind w:left="4804" w:hanging="212"/>
      </w:pPr>
      <w:rPr>
        <w:rFonts w:hint="default"/>
      </w:rPr>
    </w:lvl>
    <w:lvl w:ilvl="5" w:tplc="D682B00A">
      <w:numFmt w:val="bullet"/>
      <w:lvlText w:val="•"/>
      <w:lvlJc w:val="left"/>
      <w:pPr>
        <w:ind w:left="5900" w:hanging="212"/>
      </w:pPr>
      <w:rPr>
        <w:rFonts w:hint="default"/>
      </w:rPr>
    </w:lvl>
    <w:lvl w:ilvl="6" w:tplc="139205A6">
      <w:numFmt w:val="bullet"/>
      <w:lvlText w:val="•"/>
      <w:lvlJc w:val="left"/>
      <w:pPr>
        <w:ind w:left="6996" w:hanging="212"/>
      </w:pPr>
      <w:rPr>
        <w:rFonts w:hint="default"/>
      </w:rPr>
    </w:lvl>
    <w:lvl w:ilvl="7" w:tplc="F4E23EB2">
      <w:numFmt w:val="bullet"/>
      <w:lvlText w:val="•"/>
      <w:lvlJc w:val="left"/>
      <w:pPr>
        <w:ind w:left="8092" w:hanging="212"/>
      </w:pPr>
      <w:rPr>
        <w:rFonts w:hint="default"/>
      </w:rPr>
    </w:lvl>
    <w:lvl w:ilvl="8" w:tplc="8EC6AEC6">
      <w:numFmt w:val="bullet"/>
      <w:lvlText w:val="•"/>
      <w:lvlJc w:val="left"/>
      <w:pPr>
        <w:ind w:left="9188" w:hanging="212"/>
      </w:pPr>
      <w:rPr>
        <w:rFonts w:hint="default"/>
      </w:rPr>
    </w:lvl>
  </w:abstractNum>
  <w:abstractNum w:abstractNumId="6" w15:restartNumberingAfterBreak="0">
    <w:nsid w:val="2E5947F4"/>
    <w:multiLevelType w:val="hybridMultilevel"/>
    <w:tmpl w:val="2FBCC3BE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DD7C4B"/>
    <w:multiLevelType w:val="hybridMultilevel"/>
    <w:tmpl w:val="24BEE6B6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91174AA"/>
    <w:multiLevelType w:val="hybridMultilevel"/>
    <w:tmpl w:val="FD60F65C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7F77E2"/>
    <w:multiLevelType w:val="hybridMultilevel"/>
    <w:tmpl w:val="D2767B96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C90021"/>
    <w:multiLevelType w:val="multilevel"/>
    <w:tmpl w:val="228CA8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0EC4650"/>
    <w:multiLevelType w:val="hybridMultilevel"/>
    <w:tmpl w:val="4454DC8E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7A752D"/>
    <w:multiLevelType w:val="hybridMultilevel"/>
    <w:tmpl w:val="176E2552"/>
    <w:lvl w:ilvl="0" w:tplc="1F9628D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1C91"/>
    <w:multiLevelType w:val="hybridMultilevel"/>
    <w:tmpl w:val="4A7E46DE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CF2A73"/>
    <w:multiLevelType w:val="hybridMultilevel"/>
    <w:tmpl w:val="6CA6A826"/>
    <w:lvl w:ilvl="0" w:tplc="41DE3BD8">
      <w:numFmt w:val="bullet"/>
      <w:lvlText w:val=""/>
      <w:lvlJc w:val="left"/>
      <w:pPr>
        <w:ind w:left="617" w:hanging="40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9E697A">
      <w:numFmt w:val="bullet"/>
      <w:lvlText w:val=""/>
      <w:lvlJc w:val="left"/>
      <w:pPr>
        <w:ind w:left="1299" w:hanging="401"/>
      </w:pPr>
      <w:rPr>
        <w:rFonts w:ascii="Symbol" w:eastAsia="Symbol" w:hAnsi="Symbol" w:cs="Symbol" w:hint="default"/>
        <w:w w:val="99"/>
        <w:sz w:val="20"/>
        <w:szCs w:val="20"/>
      </w:rPr>
    </w:lvl>
    <w:lvl w:ilvl="2" w:tplc="C4B84804">
      <w:numFmt w:val="bullet"/>
      <w:lvlText w:val="•"/>
      <w:lvlJc w:val="left"/>
      <w:pPr>
        <w:ind w:left="2420" w:hanging="401"/>
      </w:pPr>
      <w:rPr>
        <w:rFonts w:hint="default"/>
      </w:rPr>
    </w:lvl>
    <w:lvl w:ilvl="3" w:tplc="12F23678">
      <w:numFmt w:val="bullet"/>
      <w:lvlText w:val="•"/>
      <w:lvlJc w:val="left"/>
      <w:pPr>
        <w:ind w:left="3540" w:hanging="401"/>
      </w:pPr>
      <w:rPr>
        <w:rFonts w:hint="default"/>
      </w:rPr>
    </w:lvl>
    <w:lvl w:ilvl="4" w:tplc="F710DD1E">
      <w:numFmt w:val="bullet"/>
      <w:lvlText w:val="•"/>
      <w:lvlJc w:val="left"/>
      <w:pPr>
        <w:ind w:left="4660" w:hanging="401"/>
      </w:pPr>
      <w:rPr>
        <w:rFonts w:hint="default"/>
      </w:rPr>
    </w:lvl>
    <w:lvl w:ilvl="5" w:tplc="6B94A2CC">
      <w:numFmt w:val="bullet"/>
      <w:lvlText w:val="•"/>
      <w:lvlJc w:val="left"/>
      <w:pPr>
        <w:ind w:left="5780" w:hanging="401"/>
      </w:pPr>
      <w:rPr>
        <w:rFonts w:hint="default"/>
      </w:rPr>
    </w:lvl>
    <w:lvl w:ilvl="6" w:tplc="0D365050">
      <w:numFmt w:val="bullet"/>
      <w:lvlText w:val="•"/>
      <w:lvlJc w:val="left"/>
      <w:pPr>
        <w:ind w:left="6900" w:hanging="401"/>
      </w:pPr>
      <w:rPr>
        <w:rFonts w:hint="default"/>
      </w:rPr>
    </w:lvl>
    <w:lvl w:ilvl="7" w:tplc="713A29EE">
      <w:numFmt w:val="bullet"/>
      <w:lvlText w:val="•"/>
      <w:lvlJc w:val="left"/>
      <w:pPr>
        <w:ind w:left="8020" w:hanging="401"/>
      </w:pPr>
      <w:rPr>
        <w:rFonts w:hint="default"/>
      </w:rPr>
    </w:lvl>
    <w:lvl w:ilvl="8" w:tplc="F086069A">
      <w:numFmt w:val="bullet"/>
      <w:lvlText w:val="•"/>
      <w:lvlJc w:val="left"/>
      <w:pPr>
        <w:ind w:left="9140" w:hanging="401"/>
      </w:pPr>
      <w:rPr>
        <w:rFonts w:hint="default"/>
      </w:rPr>
    </w:lvl>
  </w:abstractNum>
  <w:abstractNum w:abstractNumId="15" w15:restartNumberingAfterBreak="0">
    <w:nsid w:val="5F452598"/>
    <w:multiLevelType w:val="hybridMultilevel"/>
    <w:tmpl w:val="03A66088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473BC6"/>
    <w:multiLevelType w:val="hybridMultilevel"/>
    <w:tmpl w:val="D85CF094"/>
    <w:lvl w:ilvl="0" w:tplc="1F9628D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94BA3"/>
    <w:multiLevelType w:val="hybridMultilevel"/>
    <w:tmpl w:val="FFDE9960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A8A4D05"/>
    <w:multiLevelType w:val="hybridMultilevel"/>
    <w:tmpl w:val="1FF4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A78D2"/>
    <w:multiLevelType w:val="hybridMultilevel"/>
    <w:tmpl w:val="BDBAFFCA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9"/>
  </w:num>
  <w:num w:numId="14">
    <w:abstractNumId w:val="2"/>
  </w:num>
  <w:num w:numId="15">
    <w:abstractNumId w:val="3"/>
  </w:num>
  <w:num w:numId="16">
    <w:abstractNumId w:val="6"/>
  </w:num>
  <w:num w:numId="17">
    <w:abstractNumId w:val="4"/>
  </w:num>
  <w:num w:numId="18">
    <w:abstractNumId w:val="18"/>
  </w:num>
  <w:num w:numId="19">
    <w:abstractNumId w:val="12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0"/>
    <w:rsid w:val="00000462"/>
    <w:rsid w:val="00001E93"/>
    <w:rsid w:val="000050E5"/>
    <w:rsid w:val="00005486"/>
    <w:rsid w:val="00012403"/>
    <w:rsid w:val="00017F32"/>
    <w:rsid w:val="0002150A"/>
    <w:rsid w:val="00022123"/>
    <w:rsid w:val="0002597E"/>
    <w:rsid w:val="0003033D"/>
    <w:rsid w:val="0003223C"/>
    <w:rsid w:val="00041461"/>
    <w:rsid w:val="00050E56"/>
    <w:rsid w:val="000573EC"/>
    <w:rsid w:val="00062B4D"/>
    <w:rsid w:val="0006586A"/>
    <w:rsid w:val="00076285"/>
    <w:rsid w:val="00084CF1"/>
    <w:rsid w:val="0008706A"/>
    <w:rsid w:val="0009442B"/>
    <w:rsid w:val="00094E5F"/>
    <w:rsid w:val="00096DA2"/>
    <w:rsid w:val="0009704D"/>
    <w:rsid w:val="000A1095"/>
    <w:rsid w:val="000B1CB8"/>
    <w:rsid w:val="000B60B0"/>
    <w:rsid w:val="000C0BB3"/>
    <w:rsid w:val="000D09F4"/>
    <w:rsid w:val="000D76B1"/>
    <w:rsid w:val="000E3A92"/>
    <w:rsid w:val="000F2BAA"/>
    <w:rsid w:val="000F378E"/>
    <w:rsid w:val="000F497D"/>
    <w:rsid w:val="000F4AAE"/>
    <w:rsid w:val="000F6FF4"/>
    <w:rsid w:val="001026B1"/>
    <w:rsid w:val="00104A7F"/>
    <w:rsid w:val="00112563"/>
    <w:rsid w:val="001128C9"/>
    <w:rsid w:val="0011559F"/>
    <w:rsid w:val="00117C40"/>
    <w:rsid w:val="00123E24"/>
    <w:rsid w:val="0012491B"/>
    <w:rsid w:val="001256FC"/>
    <w:rsid w:val="00126C6F"/>
    <w:rsid w:val="00127FBD"/>
    <w:rsid w:val="001509AC"/>
    <w:rsid w:val="00155BC4"/>
    <w:rsid w:val="001605B7"/>
    <w:rsid w:val="0016286E"/>
    <w:rsid w:val="00171877"/>
    <w:rsid w:val="00181D19"/>
    <w:rsid w:val="0018346C"/>
    <w:rsid w:val="00193F10"/>
    <w:rsid w:val="00194FD8"/>
    <w:rsid w:val="001B4CD1"/>
    <w:rsid w:val="001B4ED6"/>
    <w:rsid w:val="001C7D54"/>
    <w:rsid w:val="001D03CD"/>
    <w:rsid w:val="001D3782"/>
    <w:rsid w:val="001D4BE3"/>
    <w:rsid w:val="001E3755"/>
    <w:rsid w:val="001E777A"/>
    <w:rsid w:val="001F7569"/>
    <w:rsid w:val="00200E22"/>
    <w:rsid w:val="00213D67"/>
    <w:rsid w:val="00214764"/>
    <w:rsid w:val="0022012A"/>
    <w:rsid w:val="00224361"/>
    <w:rsid w:val="00225F15"/>
    <w:rsid w:val="00235463"/>
    <w:rsid w:val="002430ED"/>
    <w:rsid w:val="00244015"/>
    <w:rsid w:val="00245404"/>
    <w:rsid w:val="0025116B"/>
    <w:rsid w:val="002514EA"/>
    <w:rsid w:val="0025301F"/>
    <w:rsid w:val="002629BD"/>
    <w:rsid w:val="002709A5"/>
    <w:rsid w:val="00272583"/>
    <w:rsid w:val="002737C7"/>
    <w:rsid w:val="002819DA"/>
    <w:rsid w:val="0028418E"/>
    <w:rsid w:val="00290B61"/>
    <w:rsid w:val="00296741"/>
    <w:rsid w:val="002A19D3"/>
    <w:rsid w:val="002A697D"/>
    <w:rsid w:val="002B635C"/>
    <w:rsid w:val="002C552C"/>
    <w:rsid w:val="002D1C73"/>
    <w:rsid w:val="002D3F6B"/>
    <w:rsid w:val="002E008B"/>
    <w:rsid w:val="002E1746"/>
    <w:rsid w:val="002E1EBA"/>
    <w:rsid w:val="002F1E0D"/>
    <w:rsid w:val="002F270C"/>
    <w:rsid w:val="002F57C6"/>
    <w:rsid w:val="002F61C7"/>
    <w:rsid w:val="002F6903"/>
    <w:rsid w:val="002F6FDE"/>
    <w:rsid w:val="0030210C"/>
    <w:rsid w:val="003038FD"/>
    <w:rsid w:val="003046CF"/>
    <w:rsid w:val="0031771D"/>
    <w:rsid w:val="00320660"/>
    <w:rsid w:val="0032639A"/>
    <w:rsid w:val="00326E75"/>
    <w:rsid w:val="00331124"/>
    <w:rsid w:val="003430B3"/>
    <w:rsid w:val="00343591"/>
    <w:rsid w:val="00343F8A"/>
    <w:rsid w:val="00350381"/>
    <w:rsid w:val="00351B48"/>
    <w:rsid w:val="003535DF"/>
    <w:rsid w:val="003548C8"/>
    <w:rsid w:val="00356DE4"/>
    <w:rsid w:val="00371D4E"/>
    <w:rsid w:val="00372B3E"/>
    <w:rsid w:val="003808E0"/>
    <w:rsid w:val="003930DF"/>
    <w:rsid w:val="00393262"/>
    <w:rsid w:val="00396BD8"/>
    <w:rsid w:val="003B7620"/>
    <w:rsid w:val="003D221D"/>
    <w:rsid w:val="003F4C16"/>
    <w:rsid w:val="003F6D9B"/>
    <w:rsid w:val="00415F79"/>
    <w:rsid w:val="00417CC8"/>
    <w:rsid w:val="00422EB8"/>
    <w:rsid w:val="00424F6E"/>
    <w:rsid w:val="004353D4"/>
    <w:rsid w:val="00435B4D"/>
    <w:rsid w:val="00456534"/>
    <w:rsid w:val="004652E2"/>
    <w:rsid w:val="004735B8"/>
    <w:rsid w:val="004737E0"/>
    <w:rsid w:val="00477015"/>
    <w:rsid w:val="00480F79"/>
    <w:rsid w:val="004856C2"/>
    <w:rsid w:val="004857D8"/>
    <w:rsid w:val="00496F4E"/>
    <w:rsid w:val="004A2D9A"/>
    <w:rsid w:val="004A7AC9"/>
    <w:rsid w:val="004B07CC"/>
    <w:rsid w:val="004B3A98"/>
    <w:rsid w:val="004C05B3"/>
    <w:rsid w:val="004E1CC5"/>
    <w:rsid w:val="004E3DAC"/>
    <w:rsid w:val="004F19C3"/>
    <w:rsid w:val="004F66F0"/>
    <w:rsid w:val="004F7A67"/>
    <w:rsid w:val="00505C56"/>
    <w:rsid w:val="00512422"/>
    <w:rsid w:val="00517312"/>
    <w:rsid w:val="00517ACB"/>
    <w:rsid w:val="0052134F"/>
    <w:rsid w:val="005225FE"/>
    <w:rsid w:val="005302DB"/>
    <w:rsid w:val="00541140"/>
    <w:rsid w:val="00550023"/>
    <w:rsid w:val="00551C28"/>
    <w:rsid w:val="005521FC"/>
    <w:rsid w:val="00553018"/>
    <w:rsid w:val="00560925"/>
    <w:rsid w:val="00561531"/>
    <w:rsid w:val="00561BC7"/>
    <w:rsid w:val="00565CDA"/>
    <w:rsid w:val="00567D9C"/>
    <w:rsid w:val="0057501F"/>
    <w:rsid w:val="00575466"/>
    <w:rsid w:val="00575874"/>
    <w:rsid w:val="005823D0"/>
    <w:rsid w:val="005870B7"/>
    <w:rsid w:val="005932FE"/>
    <w:rsid w:val="005979BB"/>
    <w:rsid w:val="005A147C"/>
    <w:rsid w:val="005A6165"/>
    <w:rsid w:val="005A6767"/>
    <w:rsid w:val="005A7492"/>
    <w:rsid w:val="005B2099"/>
    <w:rsid w:val="005B507F"/>
    <w:rsid w:val="005D5A8B"/>
    <w:rsid w:val="005D6EF5"/>
    <w:rsid w:val="005F0942"/>
    <w:rsid w:val="005F5306"/>
    <w:rsid w:val="00611C9C"/>
    <w:rsid w:val="00614322"/>
    <w:rsid w:val="00625C0A"/>
    <w:rsid w:val="006317FB"/>
    <w:rsid w:val="00633DD3"/>
    <w:rsid w:val="00640FE6"/>
    <w:rsid w:val="006435F0"/>
    <w:rsid w:val="00650561"/>
    <w:rsid w:val="006509EA"/>
    <w:rsid w:val="00651179"/>
    <w:rsid w:val="006520A1"/>
    <w:rsid w:val="00656B6D"/>
    <w:rsid w:val="0066770B"/>
    <w:rsid w:val="006727A1"/>
    <w:rsid w:val="0067648A"/>
    <w:rsid w:val="0067780F"/>
    <w:rsid w:val="00681AA0"/>
    <w:rsid w:val="00681D9C"/>
    <w:rsid w:val="00684DA3"/>
    <w:rsid w:val="00684F09"/>
    <w:rsid w:val="00686CD9"/>
    <w:rsid w:val="006975F2"/>
    <w:rsid w:val="00697E56"/>
    <w:rsid w:val="006A09CA"/>
    <w:rsid w:val="006A309F"/>
    <w:rsid w:val="006A461D"/>
    <w:rsid w:val="006A7E65"/>
    <w:rsid w:val="006B035B"/>
    <w:rsid w:val="006B22CF"/>
    <w:rsid w:val="006C09A4"/>
    <w:rsid w:val="006C29CB"/>
    <w:rsid w:val="006C321E"/>
    <w:rsid w:val="006C41E7"/>
    <w:rsid w:val="006D3C69"/>
    <w:rsid w:val="006E1EAD"/>
    <w:rsid w:val="006E5028"/>
    <w:rsid w:val="006E6BCB"/>
    <w:rsid w:val="006F6BE8"/>
    <w:rsid w:val="006F6C0E"/>
    <w:rsid w:val="00700E25"/>
    <w:rsid w:val="007025E1"/>
    <w:rsid w:val="00711EBE"/>
    <w:rsid w:val="00714B06"/>
    <w:rsid w:val="0071744D"/>
    <w:rsid w:val="00741649"/>
    <w:rsid w:val="00742A1A"/>
    <w:rsid w:val="00743FDB"/>
    <w:rsid w:val="0075797A"/>
    <w:rsid w:val="00771233"/>
    <w:rsid w:val="007733A1"/>
    <w:rsid w:val="007738F8"/>
    <w:rsid w:val="00783A02"/>
    <w:rsid w:val="0078796F"/>
    <w:rsid w:val="0079225C"/>
    <w:rsid w:val="007A42DB"/>
    <w:rsid w:val="007A7DD1"/>
    <w:rsid w:val="007B2987"/>
    <w:rsid w:val="007B4304"/>
    <w:rsid w:val="007C201D"/>
    <w:rsid w:val="007D2C1F"/>
    <w:rsid w:val="007D36C3"/>
    <w:rsid w:val="007E0282"/>
    <w:rsid w:val="007E74C3"/>
    <w:rsid w:val="007F1649"/>
    <w:rsid w:val="00802AC5"/>
    <w:rsid w:val="0080497A"/>
    <w:rsid w:val="00811D07"/>
    <w:rsid w:val="00814394"/>
    <w:rsid w:val="00815354"/>
    <w:rsid w:val="008154B9"/>
    <w:rsid w:val="0082411B"/>
    <w:rsid w:val="00824F14"/>
    <w:rsid w:val="0082515B"/>
    <w:rsid w:val="008276C7"/>
    <w:rsid w:val="00832B70"/>
    <w:rsid w:val="00833B96"/>
    <w:rsid w:val="00836114"/>
    <w:rsid w:val="00836D75"/>
    <w:rsid w:val="008459A1"/>
    <w:rsid w:val="008507E7"/>
    <w:rsid w:val="008531D5"/>
    <w:rsid w:val="00856BDC"/>
    <w:rsid w:val="00857A64"/>
    <w:rsid w:val="008605BF"/>
    <w:rsid w:val="008719D7"/>
    <w:rsid w:val="00872F2E"/>
    <w:rsid w:val="00875C70"/>
    <w:rsid w:val="00881C1A"/>
    <w:rsid w:val="00884DF0"/>
    <w:rsid w:val="008A75BE"/>
    <w:rsid w:val="008B10FD"/>
    <w:rsid w:val="008B709A"/>
    <w:rsid w:val="008C0449"/>
    <w:rsid w:val="008C6C7B"/>
    <w:rsid w:val="008C6DCD"/>
    <w:rsid w:val="008D0C13"/>
    <w:rsid w:val="008D2A44"/>
    <w:rsid w:val="008E256B"/>
    <w:rsid w:val="008E2CC2"/>
    <w:rsid w:val="008F301B"/>
    <w:rsid w:val="008F78FC"/>
    <w:rsid w:val="0090281C"/>
    <w:rsid w:val="00907A43"/>
    <w:rsid w:val="009116C6"/>
    <w:rsid w:val="00917E18"/>
    <w:rsid w:val="00923BCD"/>
    <w:rsid w:val="00933945"/>
    <w:rsid w:val="009345B8"/>
    <w:rsid w:val="00937D36"/>
    <w:rsid w:val="0094407F"/>
    <w:rsid w:val="00944974"/>
    <w:rsid w:val="00946783"/>
    <w:rsid w:val="009610B9"/>
    <w:rsid w:val="00966694"/>
    <w:rsid w:val="00970E46"/>
    <w:rsid w:val="0098002B"/>
    <w:rsid w:val="00981472"/>
    <w:rsid w:val="00983081"/>
    <w:rsid w:val="009948B6"/>
    <w:rsid w:val="009A0E93"/>
    <w:rsid w:val="009B039B"/>
    <w:rsid w:val="009C1D27"/>
    <w:rsid w:val="009C461B"/>
    <w:rsid w:val="009C53D0"/>
    <w:rsid w:val="009D3F57"/>
    <w:rsid w:val="009D4EAC"/>
    <w:rsid w:val="009D54F8"/>
    <w:rsid w:val="009F23C3"/>
    <w:rsid w:val="009F43C2"/>
    <w:rsid w:val="009F4B2E"/>
    <w:rsid w:val="009F5DFE"/>
    <w:rsid w:val="00A0098E"/>
    <w:rsid w:val="00A0372C"/>
    <w:rsid w:val="00A12D51"/>
    <w:rsid w:val="00A13A66"/>
    <w:rsid w:val="00A15184"/>
    <w:rsid w:val="00A17A83"/>
    <w:rsid w:val="00A25427"/>
    <w:rsid w:val="00A326B0"/>
    <w:rsid w:val="00A34EF0"/>
    <w:rsid w:val="00A40B1C"/>
    <w:rsid w:val="00A4556D"/>
    <w:rsid w:val="00A51D3A"/>
    <w:rsid w:val="00A57915"/>
    <w:rsid w:val="00A60459"/>
    <w:rsid w:val="00A6602B"/>
    <w:rsid w:val="00A722D1"/>
    <w:rsid w:val="00A72D07"/>
    <w:rsid w:val="00A730A1"/>
    <w:rsid w:val="00A8634F"/>
    <w:rsid w:val="00A8657A"/>
    <w:rsid w:val="00A93480"/>
    <w:rsid w:val="00AA33F5"/>
    <w:rsid w:val="00AB39CD"/>
    <w:rsid w:val="00AC450E"/>
    <w:rsid w:val="00AD15A1"/>
    <w:rsid w:val="00AD7921"/>
    <w:rsid w:val="00AE17FF"/>
    <w:rsid w:val="00AE46EB"/>
    <w:rsid w:val="00AF16D0"/>
    <w:rsid w:val="00AF211A"/>
    <w:rsid w:val="00AF2AD8"/>
    <w:rsid w:val="00AF2CF2"/>
    <w:rsid w:val="00AF3D0B"/>
    <w:rsid w:val="00B00991"/>
    <w:rsid w:val="00B0191E"/>
    <w:rsid w:val="00B0697A"/>
    <w:rsid w:val="00B114AC"/>
    <w:rsid w:val="00B21BB0"/>
    <w:rsid w:val="00B30C54"/>
    <w:rsid w:val="00B30CE6"/>
    <w:rsid w:val="00B361BE"/>
    <w:rsid w:val="00B37927"/>
    <w:rsid w:val="00B46EBD"/>
    <w:rsid w:val="00B4747B"/>
    <w:rsid w:val="00B50DE4"/>
    <w:rsid w:val="00B5557C"/>
    <w:rsid w:val="00B63010"/>
    <w:rsid w:val="00B65FCB"/>
    <w:rsid w:val="00B779CF"/>
    <w:rsid w:val="00B82C71"/>
    <w:rsid w:val="00B94852"/>
    <w:rsid w:val="00B97694"/>
    <w:rsid w:val="00BA1A6E"/>
    <w:rsid w:val="00BA2F53"/>
    <w:rsid w:val="00BA7DD1"/>
    <w:rsid w:val="00BB1392"/>
    <w:rsid w:val="00BB703C"/>
    <w:rsid w:val="00BC14A0"/>
    <w:rsid w:val="00BC3B2E"/>
    <w:rsid w:val="00BC4E54"/>
    <w:rsid w:val="00BC54A8"/>
    <w:rsid w:val="00BD1D19"/>
    <w:rsid w:val="00BD3722"/>
    <w:rsid w:val="00BE3173"/>
    <w:rsid w:val="00BE7E05"/>
    <w:rsid w:val="00BF20B4"/>
    <w:rsid w:val="00C072D6"/>
    <w:rsid w:val="00C1132B"/>
    <w:rsid w:val="00C211D2"/>
    <w:rsid w:val="00C21D19"/>
    <w:rsid w:val="00C21E38"/>
    <w:rsid w:val="00C251F7"/>
    <w:rsid w:val="00C357B2"/>
    <w:rsid w:val="00C35B00"/>
    <w:rsid w:val="00C44A21"/>
    <w:rsid w:val="00C44B89"/>
    <w:rsid w:val="00C47504"/>
    <w:rsid w:val="00C64AE2"/>
    <w:rsid w:val="00C64D31"/>
    <w:rsid w:val="00C66369"/>
    <w:rsid w:val="00C71513"/>
    <w:rsid w:val="00C71ABF"/>
    <w:rsid w:val="00CA0AE0"/>
    <w:rsid w:val="00CA0DB3"/>
    <w:rsid w:val="00CA43CD"/>
    <w:rsid w:val="00CA4A6A"/>
    <w:rsid w:val="00CB7EE2"/>
    <w:rsid w:val="00CC51F3"/>
    <w:rsid w:val="00CC79BF"/>
    <w:rsid w:val="00CE6258"/>
    <w:rsid w:val="00CF572C"/>
    <w:rsid w:val="00D00378"/>
    <w:rsid w:val="00D06B6A"/>
    <w:rsid w:val="00D11105"/>
    <w:rsid w:val="00D20D59"/>
    <w:rsid w:val="00D31DB0"/>
    <w:rsid w:val="00D33274"/>
    <w:rsid w:val="00D332F1"/>
    <w:rsid w:val="00D345BE"/>
    <w:rsid w:val="00D356DA"/>
    <w:rsid w:val="00D3762C"/>
    <w:rsid w:val="00D41C72"/>
    <w:rsid w:val="00D4349B"/>
    <w:rsid w:val="00D508FF"/>
    <w:rsid w:val="00D65E82"/>
    <w:rsid w:val="00D66991"/>
    <w:rsid w:val="00D66E59"/>
    <w:rsid w:val="00D73F21"/>
    <w:rsid w:val="00D75B96"/>
    <w:rsid w:val="00D772C2"/>
    <w:rsid w:val="00D919AF"/>
    <w:rsid w:val="00D91E16"/>
    <w:rsid w:val="00DA7192"/>
    <w:rsid w:val="00DB0881"/>
    <w:rsid w:val="00DB2514"/>
    <w:rsid w:val="00DB7B57"/>
    <w:rsid w:val="00DC492F"/>
    <w:rsid w:val="00DC5718"/>
    <w:rsid w:val="00DC617D"/>
    <w:rsid w:val="00DD337B"/>
    <w:rsid w:val="00DD4EA6"/>
    <w:rsid w:val="00DE71D2"/>
    <w:rsid w:val="00DF3D95"/>
    <w:rsid w:val="00E05EDC"/>
    <w:rsid w:val="00E0622B"/>
    <w:rsid w:val="00E12B40"/>
    <w:rsid w:val="00E21EF8"/>
    <w:rsid w:val="00E21FDC"/>
    <w:rsid w:val="00E23D3B"/>
    <w:rsid w:val="00E24EDE"/>
    <w:rsid w:val="00E31F3D"/>
    <w:rsid w:val="00E33EB6"/>
    <w:rsid w:val="00E3537C"/>
    <w:rsid w:val="00E37672"/>
    <w:rsid w:val="00E5654A"/>
    <w:rsid w:val="00E6083C"/>
    <w:rsid w:val="00E60BAA"/>
    <w:rsid w:val="00E6285E"/>
    <w:rsid w:val="00E64828"/>
    <w:rsid w:val="00E662EE"/>
    <w:rsid w:val="00E717C6"/>
    <w:rsid w:val="00E82A89"/>
    <w:rsid w:val="00E93D92"/>
    <w:rsid w:val="00E960CB"/>
    <w:rsid w:val="00EA6E3A"/>
    <w:rsid w:val="00EB18D4"/>
    <w:rsid w:val="00EC0785"/>
    <w:rsid w:val="00ED32DB"/>
    <w:rsid w:val="00EE267C"/>
    <w:rsid w:val="00EE544C"/>
    <w:rsid w:val="00EE5455"/>
    <w:rsid w:val="00EF0189"/>
    <w:rsid w:val="00F04290"/>
    <w:rsid w:val="00F138F0"/>
    <w:rsid w:val="00F21E7D"/>
    <w:rsid w:val="00F22D7A"/>
    <w:rsid w:val="00F26FFE"/>
    <w:rsid w:val="00F44FF6"/>
    <w:rsid w:val="00F52411"/>
    <w:rsid w:val="00F669F3"/>
    <w:rsid w:val="00F66AD4"/>
    <w:rsid w:val="00F71010"/>
    <w:rsid w:val="00F73840"/>
    <w:rsid w:val="00F75255"/>
    <w:rsid w:val="00F776DE"/>
    <w:rsid w:val="00F80AE6"/>
    <w:rsid w:val="00F8606B"/>
    <w:rsid w:val="00FB14AF"/>
    <w:rsid w:val="00FB1721"/>
    <w:rsid w:val="00FC08FF"/>
    <w:rsid w:val="00FC1005"/>
    <w:rsid w:val="00FC38DB"/>
    <w:rsid w:val="00FD1913"/>
    <w:rsid w:val="00FD4968"/>
    <w:rsid w:val="00FD5C5E"/>
    <w:rsid w:val="00FD5E05"/>
    <w:rsid w:val="00FD618D"/>
    <w:rsid w:val="00FD7B3E"/>
    <w:rsid w:val="00FF1C7B"/>
    <w:rsid w:val="00FF2186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3F48108"/>
  <w15:docId w15:val="{B254D6AB-4880-4C76-80E6-B37977FC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96"/>
  </w:style>
  <w:style w:type="paragraph" w:styleId="1">
    <w:name w:val="heading 1"/>
    <w:basedOn w:val="a"/>
    <w:link w:val="10"/>
    <w:uiPriority w:val="9"/>
    <w:qFormat/>
    <w:rsid w:val="0012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B96"/>
  </w:style>
  <w:style w:type="paragraph" w:styleId="a7">
    <w:name w:val="footer"/>
    <w:basedOn w:val="a"/>
    <w:link w:val="a8"/>
    <w:uiPriority w:val="99"/>
    <w:unhideWhenUsed/>
    <w:rsid w:val="0083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B96"/>
  </w:style>
  <w:style w:type="paragraph" w:styleId="a9">
    <w:name w:val="List Paragraph"/>
    <w:basedOn w:val="a"/>
    <w:uiPriority w:val="1"/>
    <w:qFormat/>
    <w:rsid w:val="00833B96"/>
    <w:pPr>
      <w:ind w:left="720"/>
      <w:contextualSpacing/>
    </w:pPr>
  </w:style>
  <w:style w:type="table" w:styleId="aa">
    <w:name w:val="Table Grid"/>
    <w:basedOn w:val="a1"/>
    <w:uiPriority w:val="59"/>
    <w:rsid w:val="0047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514EA"/>
    <w:rPr>
      <w:color w:val="808080"/>
    </w:rPr>
  </w:style>
  <w:style w:type="paragraph" w:styleId="ac">
    <w:name w:val="No Spacing"/>
    <w:uiPriority w:val="1"/>
    <w:qFormat/>
    <w:rsid w:val="00611C9C"/>
    <w:pPr>
      <w:spacing w:after="0" w:line="240" w:lineRule="auto"/>
    </w:pPr>
  </w:style>
  <w:style w:type="character" w:customStyle="1" w:styleId="docdata">
    <w:name w:val="docdata"/>
    <w:aliases w:val="docy,v5,2162,baiaagaaboqcaaadoqqaaawvbaaaaaaaaaaaaaaaaaaaaaaaaaaaaaaaaaaaaaaaaaaaaaaaaaaaaaaaaaaaaaaaaaaaaaaaaaaaaaaaaaaaaaaaaaaaaaaaaaaaaaaaaaaaaaaaaaaaaaaaaaaaaaaaaaaaaaaaaaaaaaaaaaaaaaaaaaaaaaaaaaaaaaaaaaaaaaaaaaaaaaaaaaaaaaaaaaaaaaaaaaaaaaaa"/>
    <w:basedOn w:val="a0"/>
    <w:rsid w:val="00E93D92"/>
  </w:style>
  <w:style w:type="character" w:customStyle="1" w:styleId="fontstyle01">
    <w:name w:val="fontstyle01"/>
    <w:basedOn w:val="a0"/>
    <w:rsid w:val="00E3767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37672"/>
    <w:rPr>
      <w:rFonts w:ascii="Cambria-Italic" w:hAnsi="Cambria-Italic" w:hint="default"/>
      <w:b w:val="0"/>
      <w:bCs w:val="0"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2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style11"/>
    <w:basedOn w:val="a0"/>
    <w:rsid w:val="00CC51F3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DD4E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DD4EA6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A7A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7AC9"/>
    <w:pPr>
      <w:widowControl w:val="0"/>
      <w:autoSpaceDE w:val="0"/>
      <w:autoSpaceDN w:val="0"/>
      <w:spacing w:before="61" w:after="0" w:line="240" w:lineRule="auto"/>
      <w:jc w:val="center"/>
    </w:pPr>
    <w:rPr>
      <w:rFonts w:ascii="Arial" w:eastAsia="Arial" w:hAnsi="Arial" w:cs="Arial"/>
      <w:lang w:val="en-US"/>
    </w:rPr>
  </w:style>
  <w:style w:type="character" w:styleId="af">
    <w:name w:val="Hyperlink"/>
    <w:basedOn w:val="a0"/>
    <w:uiPriority w:val="99"/>
    <w:unhideWhenUsed/>
    <w:rsid w:val="00994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6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1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3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2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9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1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8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2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8EDB-8EEE-461A-8257-CABCC820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7007</TotalTime>
  <Pages>15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2022-12-25T20:24:00Z</cp:lastPrinted>
  <dcterms:created xsi:type="dcterms:W3CDTF">2021-10-22T12:01:00Z</dcterms:created>
  <dcterms:modified xsi:type="dcterms:W3CDTF">2023-03-03T15:30:00Z</dcterms:modified>
</cp:coreProperties>
</file>