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07AF" w:rsidRPr="00362AC2" w:rsidTr="004F0038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507AF" w:rsidRPr="00696BFB" w:rsidRDefault="007507AF" w:rsidP="004F003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 w:rsidRPr="00696BFB">
              <w:rPr>
                <w:rFonts w:ascii="Times New Roman" w:eastAsia="Calibri" w:hAnsi="Times New Roman"/>
                <w:sz w:val="28"/>
                <w:lang w:val="uk-UA"/>
              </w:rPr>
              <w:t>НАЦІОНАЛЬНИЙ  СТАНДАРТ  УКРАЇНИ</w:t>
            </w:r>
          </w:p>
        </w:tc>
      </w:tr>
    </w:tbl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ED52AB" w:rsidRDefault="009421D2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sz w:val="32"/>
          <w:szCs w:val="28"/>
          <w:lang w:val="uk-UA"/>
        </w:rPr>
        <w:t>ДСТУ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uk-UA"/>
        </w:rPr>
        <w:t xml:space="preserve">  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en-US"/>
        </w:rPr>
        <w:t xml:space="preserve">EN </w:t>
      </w:r>
      <w:r w:rsidR="00F60AAD">
        <w:rPr>
          <w:rFonts w:ascii="Times New Roman" w:eastAsia="Calibri" w:hAnsi="Times New Roman"/>
          <w:b/>
          <w:sz w:val="32"/>
          <w:szCs w:val="28"/>
          <w:lang w:val="uk-UA"/>
        </w:rPr>
        <w:t>680</w:t>
      </w:r>
      <w:r w:rsidR="00ED52AB">
        <w:rPr>
          <w:rFonts w:ascii="Times New Roman" w:eastAsia="Calibri" w:hAnsi="Times New Roman"/>
          <w:b/>
          <w:sz w:val="32"/>
          <w:szCs w:val="28"/>
          <w:lang w:val="uk-UA"/>
        </w:rPr>
        <w:t>:201х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1D2895" w:rsidRDefault="00ED52AB" w:rsidP="001D2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ВИЗНАЧЕННЯ </w:t>
      </w:r>
      <w:r w:rsidR="001D2895">
        <w:rPr>
          <w:rFonts w:ascii="Times New Roman" w:hAnsi="Times New Roman"/>
          <w:b/>
          <w:sz w:val="28"/>
          <w:szCs w:val="28"/>
          <w:lang w:val="uk-UA"/>
        </w:rPr>
        <w:t xml:space="preserve"> УСАДКИ  АВТОКЛАВНОГО  </w:t>
      </w:r>
      <w:r w:rsidR="001D2895" w:rsidRPr="001D2895">
        <w:rPr>
          <w:rFonts w:ascii="Times New Roman" w:hAnsi="Times New Roman"/>
          <w:b/>
          <w:sz w:val="28"/>
          <w:szCs w:val="28"/>
          <w:lang w:val="uk-UA"/>
        </w:rPr>
        <w:t xml:space="preserve">ГАЗОБЕТОНУ </w:t>
      </w:r>
    </w:p>
    <w:p w:rsidR="001D2895" w:rsidRDefault="001D2895" w:rsidP="001D2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895">
        <w:rPr>
          <w:rFonts w:ascii="Times New Roman" w:hAnsi="Times New Roman"/>
          <w:b/>
          <w:sz w:val="28"/>
          <w:szCs w:val="28"/>
          <w:lang w:val="uk-UA"/>
        </w:rPr>
        <w:t>ПРИ ВИСИХАННІ</w:t>
      </w:r>
    </w:p>
    <w:p w:rsidR="007507AF" w:rsidRPr="00362AC2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  (EN </w:t>
      </w:r>
      <w:r w:rsidR="001D2895">
        <w:rPr>
          <w:rFonts w:ascii="Times New Roman" w:hAnsi="Times New Roman"/>
          <w:b/>
          <w:sz w:val="28"/>
          <w:szCs w:val="28"/>
          <w:lang w:val="uk-UA"/>
        </w:rPr>
        <w:t>680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:20</w:t>
      </w:r>
      <w:r w:rsidR="001D2895">
        <w:rPr>
          <w:rFonts w:ascii="Times New Roman" w:hAnsi="Times New Roman"/>
          <w:b/>
          <w:sz w:val="28"/>
          <w:szCs w:val="28"/>
          <w:lang w:val="uk-UA"/>
        </w:rPr>
        <w:t>05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, IDT)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10A2">
        <w:rPr>
          <w:rFonts w:ascii="Times New Roman" w:eastAsia="Calibri" w:hAnsi="Times New Roman"/>
          <w:sz w:val="28"/>
          <w:szCs w:val="28"/>
        </w:rPr>
        <w:t>(</w:t>
      </w:r>
      <w:r w:rsidRPr="007507AF">
        <w:rPr>
          <w:rFonts w:ascii="Times New Roman" w:eastAsia="Calibri" w:hAnsi="Times New Roman"/>
          <w:sz w:val="28"/>
          <w:szCs w:val="28"/>
          <w:lang w:val="uk-UA"/>
        </w:rPr>
        <w:t>проект, перша редакція)</w:t>
      </w: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Київ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ДП «УкрНДНЦ»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20</w:t>
      </w:r>
      <w:r w:rsidR="001D2895">
        <w:rPr>
          <w:rFonts w:ascii="Times New Roman" w:eastAsia="Calibri" w:hAnsi="Times New Roman"/>
          <w:sz w:val="28"/>
          <w:szCs w:val="28"/>
          <w:lang w:val="uk-UA"/>
        </w:rPr>
        <w:t>ХХ</w:t>
      </w: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1D2895" w:rsidRDefault="001D2895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  <w:sectPr w:rsidR="001D2895" w:rsidSect="00165626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p w:rsidR="007507AF" w:rsidRPr="00362AC2" w:rsidRDefault="007507AF" w:rsidP="00750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Pr="00362AC2" w:rsidRDefault="007507AF" w:rsidP="007507A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РОЗРОБЛЕНО: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Технічний комітет стандартизації ТК 305 «Будівельні вироби і матеріали».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2  </w:t>
      </w: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ПРИЙНЯТО ТА НАДАНО ЧИННОСТІ: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наказ</w:t>
      </w:r>
      <w:r w:rsidR="00CA0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ержавного підприємства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Український науково-дослідний і навчальний центр </w:t>
      </w:r>
      <w:r w:rsidRPr="00DB0975">
        <w:rPr>
          <w:rFonts w:ascii="Times New Roman" w:hAnsi="Times New Roman"/>
          <w:sz w:val="28"/>
          <w:szCs w:val="28"/>
          <w:lang w:val="uk-UA" w:eastAsia="ru-RU"/>
        </w:rPr>
        <w:t>проблем стандартизації, сертифікації та якості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(ДП «УкрНДНЦ»)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від «__» ______20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_ р. № ___  з  ___.___.20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___.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1D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ab/>
        <w:t xml:space="preserve"> Національний  стандарт  відповідає  EN 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>680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895" w:rsidRPr="001D2895">
        <w:rPr>
          <w:rFonts w:ascii="Times New Roman" w:hAnsi="Times New Roman"/>
          <w:sz w:val="28"/>
          <w:szCs w:val="28"/>
          <w:lang w:val="uk-UA" w:eastAsia="ru-RU"/>
        </w:rPr>
        <w:t xml:space="preserve">Determination of the drying 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 xml:space="preserve">shrinkage of autoclaved aerated </w:t>
      </w:r>
      <w:r w:rsidR="001D2895" w:rsidRPr="001D2895">
        <w:rPr>
          <w:rFonts w:ascii="Times New Roman" w:hAnsi="Times New Roman"/>
          <w:sz w:val="28"/>
          <w:szCs w:val="28"/>
          <w:lang w:val="uk-UA" w:eastAsia="ru-RU"/>
        </w:rPr>
        <w:t xml:space="preserve">concrete 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(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Визначення 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>усадки</w:t>
      </w:r>
      <w:r w:rsidR="001D2895" w:rsidRPr="00ED52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D2895">
        <w:rPr>
          <w:rFonts w:ascii="Times New Roman" w:hAnsi="Times New Roman"/>
          <w:sz w:val="28"/>
          <w:szCs w:val="28"/>
          <w:lang w:val="uk-UA" w:eastAsia="ru-RU"/>
        </w:rPr>
        <w:t>автоклавного газобетону при висиханні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Ступінь відповідності – ідентичний (IDT) </w:t>
      </w: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Переклад  з англійської (</w:t>
      </w:r>
      <w:r w:rsidRPr="00362AC2">
        <w:rPr>
          <w:rFonts w:ascii="Times New Roman" w:hAnsi="Times New Roman"/>
          <w:sz w:val="28"/>
          <w:szCs w:val="28"/>
          <w:lang w:val="en-US" w:eastAsia="ru-RU"/>
        </w:rPr>
        <w:t>en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507AF" w:rsidRPr="00362AC2" w:rsidRDefault="007507AF" w:rsidP="007507A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Default="007507AF" w:rsidP="007507A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Цей стандарт оформлено згідно з вимогами національної стандартизації України.</w:t>
      </w:r>
    </w:p>
    <w:p w:rsidR="00C93736" w:rsidRPr="00362AC2" w:rsidRDefault="00C93736" w:rsidP="007507AF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8552FF" w:rsidRDefault="00C93736" w:rsidP="00C9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8552FF">
        <w:rPr>
          <w:rFonts w:ascii="Times New Roman" w:hAnsi="Times New Roman"/>
          <w:b/>
          <w:sz w:val="28"/>
          <w:szCs w:val="28"/>
          <w:lang w:val="uk-UA" w:eastAsia="ru-RU"/>
        </w:rPr>
        <w:t xml:space="preserve">УВЕДЕНО ВПЕРШЕ </w:t>
      </w: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165626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362AC2">
        <w:rPr>
          <w:rFonts w:ascii="Times New Roman" w:eastAsia="Calibri" w:hAnsi="Times New Roman"/>
          <w:b/>
          <w:sz w:val="24"/>
        </w:rPr>
        <w:t>Право власності на цей націонал</w:t>
      </w:r>
      <w:r w:rsidR="00165626">
        <w:rPr>
          <w:rFonts w:ascii="Times New Roman" w:eastAsia="Calibri" w:hAnsi="Times New Roman"/>
          <w:b/>
          <w:sz w:val="24"/>
        </w:rPr>
        <w:t xml:space="preserve">ьний стандарт належить державі. </w:t>
      </w:r>
    </w:p>
    <w:p w:rsidR="00C93736" w:rsidRPr="00362AC2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val="uk-UA"/>
        </w:rPr>
      </w:pPr>
      <w:r w:rsidRPr="00362AC2">
        <w:rPr>
          <w:rFonts w:ascii="Times New Roman" w:eastAsia="Calibri" w:hAnsi="Times New Roman"/>
          <w:b/>
          <w:sz w:val="24"/>
        </w:rPr>
        <w:t>Забороняється повністю чи частково видавати, відтво</w:t>
      </w:r>
      <w:r w:rsidR="00165626">
        <w:rPr>
          <w:rFonts w:ascii="Times New Roman" w:eastAsia="Calibri" w:hAnsi="Times New Roman"/>
          <w:b/>
          <w:sz w:val="24"/>
        </w:rPr>
        <w:t xml:space="preserve">рювати з метою розповсюдження і </w:t>
      </w:r>
      <w:r w:rsidRPr="00362AC2">
        <w:rPr>
          <w:rFonts w:ascii="Times New Roman" w:eastAsia="Calibri" w:hAnsi="Times New Roman"/>
          <w:b/>
          <w:sz w:val="24"/>
        </w:rPr>
        <w:t xml:space="preserve">розповсюджувати як офіційне видання цей національний стандарт або його частину на будь-яких носіях інформації без </w:t>
      </w:r>
      <w:r w:rsidR="00CA05A9">
        <w:rPr>
          <w:rFonts w:ascii="Times New Roman" w:eastAsia="Calibri" w:hAnsi="Times New Roman"/>
          <w:b/>
          <w:sz w:val="24"/>
          <w:lang w:val="uk-UA"/>
        </w:rPr>
        <w:t xml:space="preserve">дозволу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«УкрНДНЦ» чи уповноваженої ним особи</w:t>
      </w:r>
      <w:r w:rsidRPr="00362AC2">
        <w:rPr>
          <w:rFonts w:ascii="Times New Roman" w:eastAsia="Calibri" w:hAnsi="Times New Roman"/>
          <w:b/>
          <w:sz w:val="24"/>
        </w:rPr>
        <w:t>.</w:t>
      </w:r>
    </w:p>
    <w:p w:rsidR="00C93736" w:rsidRPr="009446F9" w:rsidRDefault="00C93736" w:rsidP="00165626">
      <w:pPr>
        <w:spacing w:after="0" w:line="240" w:lineRule="auto"/>
        <w:jc w:val="right"/>
        <w:rPr>
          <w:rFonts w:ascii="Times New Roman" w:eastAsia="Calibri" w:hAnsi="Times New Roman"/>
          <w:sz w:val="24"/>
          <w:lang w:val="uk-UA"/>
        </w:rPr>
      </w:pPr>
      <w:r w:rsidRPr="00362AC2">
        <w:rPr>
          <w:rFonts w:ascii="Times New Roman" w:eastAsia="Calibri" w:hAnsi="Times New Roman"/>
          <w:b/>
          <w:sz w:val="24"/>
        </w:rPr>
        <w:t xml:space="preserve">                                                     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«УкрНДНЦ»</w:t>
      </w:r>
      <w:r w:rsidRPr="00362AC2">
        <w:rPr>
          <w:rFonts w:ascii="Times New Roman" w:eastAsia="Calibri" w:hAnsi="Times New Roman"/>
          <w:b/>
          <w:sz w:val="24"/>
        </w:rPr>
        <w:t>, 20</w:t>
      </w:r>
      <w:r>
        <w:rPr>
          <w:rFonts w:ascii="Times New Roman" w:eastAsia="Calibri" w:hAnsi="Times New Roman"/>
          <w:b/>
          <w:sz w:val="24"/>
          <w:lang w:val="uk-UA"/>
        </w:rPr>
        <w:t>2</w:t>
      </w:r>
      <w:r w:rsidR="00165626">
        <w:rPr>
          <w:rFonts w:ascii="Times New Roman" w:eastAsia="Calibri" w:hAnsi="Times New Roman"/>
          <w:b/>
          <w:sz w:val="24"/>
          <w:lang w:val="uk-UA"/>
        </w:rPr>
        <w:t>Х</w:t>
      </w:r>
    </w:p>
    <w:p w:rsidR="00165626" w:rsidRDefault="00165626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D2895" w:rsidRDefault="001D2895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1D2895" w:rsidSect="00165626"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p w:rsidR="00C93736" w:rsidRDefault="00B37314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B37314" w:rsidRPr="008208C0" w:rsidRDefault="00B37314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AC2">
        <w:rPr>
          <w:rFonts w:ascii="Times New Roman" w:hAnsi="Times New Roman"/>
          <w:bCs/>
          <w:sz w:val="28"/>
          <w:szCs w:val="28"/>
          <w:lang w:val="uk-UA"/>
        </w:rPr>
        <w:t>Національний вступ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………………………………………………..………</w:t>
      </w:r>
      <w:r w:rsidR="008208C0" w:rsidRPr="00ED52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 </w:t>
      </w:r>
      <w:r w:rsidR="008208C0">
        <w:rPr>
          <w:rFonts w:ascii="Times New Roman" w:hAnsi="Times New Roman"/>
          <w:bCs/>
          <w:sz w:val="28"/>
          <w:szCs w:val="28"/>
          <w:lang w:val="en-US"/>
        </w:rPr>
        <w:t>IV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1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D52AB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ера заст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осування…………………………………………………..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</w:p>
    <w:p w:rsidR="00B37314" w:rsidRPr="00ED52AB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2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Нормативні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 xml:space="preserve"> посилання……………………………………………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….……</w:t>
      </w:r>
    </w:p>
    <w:p w:rsidR="00B37314" w:rsidRPr="006B4BCB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3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Принцип вик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ористання…………………………………………..…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….…</w:t>
      </w:r>
      <w:r w:rsidR="006B4B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D2895" w:rsidRPr="006B4BCB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4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6B4BCB">
        <w:rPr>
          <w:rFonts w:ascii="Times New Roman" w:hAnsi="Times New Roman"/>
          <w:bCs/>
          <w:sz w:val="28"/>
          <w:szCs w:val="28"/>
          <w:lang w:val="uk-UA"/>
        </w:rPr>
        <w:t xml:space="preserve">Випробувальне обладнання та засоби вимірювальної техніки </w:t>
      </w:r>
      <w:r w:rsidR="001D2895"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B4BCB">
        <w:rPr>
          <w:rFonts w:ascii="Times New Roman" w:hAnsi="Times New Roman"/>
          <w:bCs/>
          <w:sz w:val="28"/>
          <w:szCs w:val="28"/>
          <w:lang w:val="uk-UA"/>
        </w:rPr>
        <w:t>….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…….</w:t>
      </w:r>
      <w:r w:rsidR="006B4B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37314" w:rsidRPr="006B4BCB" w:rsidRDefault="006B4BCB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B37314">
        <w:rPr>
          <w:rFonts w:ascii="Times New Roman" w:hAnsi="Times New Roman"/>
          <w:bCs/>
          <w:sz w:val="28"/>
          <w:szCs w:val="28"/>
          <w:lang w:val="uk-UA"/>
        </w:rPr>
        <w:t>Підготовка зразків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…………………….</w:t>
      </w:r>
      <w:r w:rsidR="008208C0" w:rsidRPr="006B4BCB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 .  </w:t>
      </w:r>
    </w:p>
    <w:p w:rsidR="00B37314" w:rsidRPr="006B4BCB" w:rsidRDefault="006B4BCB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5.1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Проба</w:t>
      </w:r>
      <w:r w:rsidRP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……………………………………………….……</w:t>
      </w:r>
      <w:r>
        <w:rPr>
          <w:rFonts w:ascii="Times New Roman" w:hAnsi="Times New Roman"/>
          <w:bCs/>
          <w:sz w:val="28"/>
          <w:szCs w:val="28"/>
          <w:lang w:val="uk-UA"/>
        </w:rPr>
        <w:t>…………….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…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.  </w:t>
      </w:r>
    </w:p>
    <w:p w:rsidR="006B4BCB" w:rsidRPr="006B4BCB" w:rsidRDefault="006B4BCB" w:rsidP="00B373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5.2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Форма і розміри зразків ............................................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................................... </w:t>
      </w:r>
    </w:p>
    <w:p w:rsidR="006B4BCB" w:rsidRPr="006B4BCB" w:rsidRDefault="006B4BCB" w:rsidP="00B373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5.3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Кількість зразків ..............................................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............................................. </w:t>
      </w:r>
    </w:p>
    <w:p w:rsidR="006B4BCB" w:rsidRDefault="006B4BCB" w:rsidP="00B373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5.4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Виготовлення зразків для випробувань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…………………………………. </w:t>
      </w:r>
    </w:p>
    <w:p w:rsidR="006B4BCB" w:rsidRPr="006B4BCB" w:rsidRDefault="006B4BCB" w:rsidP="006B4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5.5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Визначення розмірів зразків </w:t>
      </w:r>
      <w:r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їх об</w:t>
      </w:r>
      <w:r>
        <w:rPr>
          <w:rFonts w:ascii="Times New Roman" w:hAnsi="Times New Roman"/>
          <w:bCs/>
          <w:sz w:val="28"/>
          <w:szCs w:val="28"/>
          <w:lang w:val="uk-UA"/>
        </w:rPr>
        <w:t>’єму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...............................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.....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 </w:t>
      </w: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5.6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Кондиціювання зразків ..............................................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..................................</w:t>
      </w:r>
    </w:p>
    <w:p w:rsidR="006B4BCB" w:rsidRPr="006B4BCB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B4BCB">
        <w:rPr>
          <w:rFonts w:ascii="Times New Roman" w:hAnsi="Times New Roman"/>
          <w:bCs/>
          <w:sz w:val="28"/>
          <w:szCs w:val="28"/>
        </w:rPr>
        <w:t>Порядок проведення випробувань ..............................................</w:t>
      </w:r>
      <w:r>
        <w:rPr>
          <w:rFonts w:ascii="Times New Roman" w:hAnsi="Times New Roman"/>
          <w:bCs/>
          <w:sz w:val="28"/>
          <w:szCs w:val="28"/>
        </w:rPr>
        <w:t>................</w:t>
      </w:r>
    </w:p>
    <w:p w:rsidR="006B4BCB" w:rsidRPr="006B4BCB" w:rsidRDefault="006B4BCB" w:rsidP="006B4BCB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</w:rPr>
        <w:t xml:space="preserve">6.1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B4BCB">
        <w:rPr>
          <w:rFonts w:ascii="Times New Roman" w:hAnsi="Times New Roman"/>
          <w:bCs/>
          <w:sz w:val="28"/>
          <w:szCs w:val="28"/>
        </w:rPr>
        <w:t xml:space="preserve">Сушка 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>за</w:t>
      </w:r>
      <w:r w:rsidRPr="006B4BCB">
        <w:rPr>
          <w:rFonts w:ascii="Times New Roman" w:hAnsi="Times New Roman"/>
          <w:bCs/>
          <w:sz w:val="28"/>
          <w:szCs w:val="28"/>
        </w:rPr>
        <w:t xml:space="preserve"> температур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6B4BCB">
        <w:rPr>
          <w:rFonts w:ascii="Times New Roman" w:hAnsi="Times New Roman"/>
          <w:bCs/>
          <w:sz w:val="28"/>
          <w:szCs w:val="28"/>
        </w:rPr>
        <w:t xml:space="preserve"> (2</w:t>
      </w:r>
      <w:r>
        <w:rPr>
          <w:rFonts w:ascii="Times New Roman" w:hAnsi="Times New Roman"/>
          <w:bCs/>
          <w:sz w:val="28"/>
          <w:szCs w:val="28"/>
        </w:rPr>
        <w:t>0 ± 2) °</w:t>
      </w:r>
      <w:r w:rsidRPr="006B4BCB">
        <w:rPr>
          <w:rFonts w:ascii="Times New Roman" w:hAnsi="Times New Roman"/>
          <w:bCs/>
          <w:sz w:val="28"/>
          <w:szCs w:val="28"/>
        </w:rPr>
        <w:t>С і відносн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6B4BCB">
        <w:rPr>
          <w:rFonts w:ascii="Times New Roman" w:hAnsi="Times New Roman"/>
          <w:bCs/>
          <w:sz w:val="28"/>
          <w:szCs w:val="28"/>
        </w:rPr>
        <w:t xml:space="preserve"> вологості повітря (45 ± 5)%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Pr="006B4BCB">
        <w:rPr>
          <w:rFonts w:ascii="Times New Roman" w:hAnsi="Times New Roman"/>
          <w:bCs/>
          <w:sz w:val="28"/>
          <w:szCs w:val="28"/>
        </w:rPr>
        <w:t xml:space="preserve"> визначення змін довжини і маси .............</w:t>
      </w:r>
      <w:r>
        <w:rPr>
          <w:rFonts w:ascii="Times New Roman" w:hAnsi="Times New Roman"/>
          <w:bCs/>
          <w:sz w:val="28"/>
          <w:szCs w:val="28"/>
        </w:rPr>
        <w:t>................................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</w:t>
      </w:r>
    </w:p>
    <w:p w:rsidR="006B4BCB" w:rsidRDefault="006B4BCB" w:rsidP="006B4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4BCB">
        <w:rPr>
          <w:rFonts w:ascii="Times New Roman" w:hAnsi="Times New Roman"/>
          <w:b/>
          <w:bCs/>
          <w:sz w:val="28"/>
          <w:szCs w:val="28"/>
        </w:rPr>
        <w:t xml:space="preserve">6.2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B4BCB">
        <w:rPr>
          <w:rFonts w:ascii="Times New Roman" w:hAnsi="Times New Roman"/>
          <w:bCs/>
          <w:sz w:val="28"/>
          <w:szCs w:val="28"/>
        </w:rPr>
        <w:t xml:space="preserve">Сушка зразків 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>за</w:t>
      </w:r>
      <w:r w:rsidRPr="006B4BCB">
        <w:rPr>
          <w:rFonts w:ascii="Times New Roman" w:hAnsi="Times New Roman"/>
          <w:bCs/>
          <w:sz w:val="28"/>
          <w:szCs w:val="28"/>
        </w:rPr>
        <w:t xml:space="preserve"> температур</w:t>
      </w:r>
      <w:r w:rsidRPr="006B4BCB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(105 ± 5) °</w:t>
      </w:r>
      <w:r w:rsidRPr="006B4BCB">
        <w:rPr>
          <w:rFonts w:ascii="Times New Roman" w:hAnsi="Times New Roman"/>
          <w:bCs/>
          <w:sz w:val="28"/>
          <w:szCs w:val="28"/>
        </w:rPr>
        <w:t>С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4BCB">
        <w:rPr>
          <w:rFonts w:ascii="Times New Roman" w:hAnsi="Times New Roman"/>
          <w:b/>
          <w:bCs/>
          <w:sz w:val="28"/>
          <w:szCs w:val="28"/>
        </w:rPr>
        <w:t>7</w:t>
      </w:r>
      <w:r w:rsidR="00B37314" w:rsidRPr="00B3731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6B4BCB" w:rsidRPr="001D2895">
        <w:rPr>
          <w:rFonts w:ascii="Times New Roman" w:hAnsi="Times New Roman"/>
          <w:bCs/>
          <w:sz w:val="28"/>
          <w:szCs w:val="28"/>
          <w:lang w:val="uk-UA"/>
        </w:rPr>
        <w:t xml:space="preserve">Правила обробки результатів випробувань 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……………….………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…….</w:t>
      </w:r>
    </w:p>
    <w:p w:rsidR="006B4BCB" w:rsidRPr="001D2895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7.1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Розрахунок відносної зміни довжини ..............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..........................................</w:t>
      </w:r>
    </w:p>
    <w:p w:rsidR="006B4BCB" w:rsidRPr="001D2895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7.2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Розрахунок вологості ................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......................................................................</w:t>
      </w:r>
    </w:p>
    <w:p w:rsidR="006B4BCB" w:rsidRPr="001D2895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7.3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Визначення значення відносної усадки при висиханні 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....................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B4BCB" w:rsidRPr="001D2895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7.4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>Визначення значення загальної усадки при висиханні .............</w:t>
      </w:r>
      <w:r>
        <w:rPr>
          <w:rFonts w:ascii="Times New Roman" w:hAnsi="Times New Roman"/>
          <w:bCs/>
          <w:sz w:val="28"/>
          <w:szCs w:val="28"/>
          <w:lang w:val="uk-UA"/>
        </w:rPr>
        <w:t>...............</w:t>
      </w:r>
    </w:p>
    <w:p w:rsidR="006B4BCB" w:rsidRPr="001D2895" w:rsidRDefault="006B4BCB" w:rsidP="006B4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4BCB">
        <w:rPr>
          <w:rFonts w:ascii="Times New Roman" w:hAnsi="Times New Roman"/>
          <w:b/>
          <w:bCs/>
          <w:sz w:val="28"/>
          <w:szCs w:val="28"/>
          <w:lang w:val="uk-UA"/>
        </w:rPr>
        <w:t>7.5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Розрахунок </w:t>
      </w:r>
      <w:r>
        <w:rPr>
          <w:rFonts w:ascii="Times New Roman" w:hAnsi="Times New Roman"/>
          <w:bCs/>
          <w:sz w:val="28"/>
          <w:szCs w:val="28"/>
          <w:lang w:val="uk-UA"/>
        </w:rPr>
        <w:t>середньої густини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 сухому стані ................</w:t>
      </w:r>
      <w:r w:rsidRPr="001D2895">
        <w:rPr>
          <w:rFonts w:ascii="Times New Roman" w:hAnsi="Times New Roman"/>
          <w:bCs/>
          <w:sz w:val="28"/>
          <w:szCs w:val="28"/>
          <w:lang w:val="uk-UA"/>
        </w:rPr>
        <w:t xml:space="preserve">........................... 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8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Протокол вип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робувань………………………………………….……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…...</w:t>
      </w:r>
    </w:p>
    <w:p w:rsidR="00E1645F" w:rsidRPr="00E1645F" w:rsidRDefault="00E1645F" w:rsidP="00E1645F">
      <w:pPr>
        <w:pStyle w:val="10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   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Додаток НА (довідковий)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Перелік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національний стандартів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країни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ідентичних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або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модифікованих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 міжнародними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нормативними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документами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посилання на які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є в цьому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національному стандарті………..</w:t>
      </w:r>
    </w:p>
    <w:p w:rsidR="00E1645F" w:rsidRPr="00E1645F" w:rsidRDefault="00E1645F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Pr="008B472F" w:rsidRDefault="009421D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НАЦІОНАЛЬНИЙ ВСТУП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5927D2" w:rsidRDefault="009421D2" w:rsidP="00EA5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Цей стандарт ДСТУ  EN </w:t>
      </w:r>
      <w:r w:rsidR="00EA5ECB">
        <w:rPr>
          <w:rFonts w:ascii="Times New Roman" w:hAnsi="Times New Roman"/>
          <w:sz w:val="28"/>
          <w:szCs w:val="28"/>
          <w:lang w:val="uk-UA" w:eastAsia="ru-RU"/>
        </w:rPr>
        <w:t>680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(EN </w:t>
      </w:r>
      <w:r w:rsidR="00EA5ECB">
        <w:rPr>
          <w:rFonts w:ascii="Times New Roman" w:hAnsi="Times New Roman"/>
          <w:sz w:val="28"/>
          <w:szCs w:val="28"/>
          <w:lang w:val="uk-UA" w:eastAsia="ru-RU"/>
        </w:rPr>
        <w:t>680</w:t>
      </w:r>
      <w:r w:rsidR="00FD032B">
        <w:rPr>
          <w:rFonts w:ascii="Times New Roman" w:hAnsi="Times New Roman"/>
          <w:sz w:val="28"/>
          <w:szCs w:val="28"/>
          <w:lang w:val="uk-UA" w:eastAsia="ru-RU"/>
        </w:rPr>
        <w:t>:20</w:t>
      </w:r>
      <w:r w:rsidR="00EA5ECB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IDT)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EA5ECB" w:rsidRPr="00EA5ECB">
        <w:rPr>
          <w:rFonts w:ascii="Times New Roman" w:hAnsi="Times New Roman"/>
          <w:sz w:val="28"/>
          <w:szCs w:val="28"/>
          <w:lang w:val="uk-UA" w:eastAsia="ru-RU"/>
        </w:rPr>
        <w:t>Визначення усадки автоклавного газобетону при висиханні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прийнятий методом перекладу, ― ідентичний щодо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5ECB" w:rsidRPr="00EA5ECB">
        <w:rPr>
          <w:rFonts w:ascii="Times New Roman" w:hAnsi="Times New Roman"/>
          <w:sz w:val="28"/>
          <w:szCs w:val="28"/>
          <w:lang w:val="uk-UA" w:eastAsia="ru-RU"/>
        </w:rPr>
        <w:t xml:space="preserve">EN 680 Determination of the drying shrinkage of autoclaved aerated concrete (Визначення усадки автоклавного газобетону при висиханні)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версія </w:t>
      </w:r>
      <w:r w:rsidRPr="009421D2">
        <w:rPr>
          <w:rFonts w:ascii="Times New Roman" w:hAnsi="Times New Roman"/>
          <w:sz w:val="28"/>
          <w:szCs w:val="28"/>
          <w:lang w:val="uk-UA" w:eastAsia="ru-RU"/>
        </w:rPr>
        <w:t>e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Технічний комітет</w:t>
      </w:r>
      <w:r w:rsidRPr="00E10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стандартизації, відповідальний за цей стандарт в Україні</w:t>
      </w:r>
      <w:r w:rsidRPr="00E107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―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ТК 305 </w:t>
      </w:r>
      <w:r w:rsidRPr="00861218">
        <w:rPr>
          <w:rFonts w:ascii="Times New Roman" w:hAnsi="Times New Roman"/>
          <w:color w:val="000000"/>
          <w:sz w:val="28"/>
          <w:szCs w:val="28"/>
          <w:lang w:val="uk-UA" w:eastAsia="ru-RU"/>
        </w:rPr>
        <w:t>«Будівельні вироби і матеріали»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421D2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цьому національному стандарті зазначено вимоги, які відповідають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чинному законодавству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Згідно з ДБН А.1.1-1-93 «Система стандартизації та нормування в будівництві. Основні положення» цей стандарт </w:t>
      </w:r>
      <w:r>
        <w:rPr>
          <w:rFonts w:ascii="Times New Roman" w:hAnsi="Times New Roman"/>
          <w:sz w:val="28"/>
          <w:szCs w:val="28"/>
          <w:lang w:val="uk-UA" w:eastAsia="ru-RU"/>
        </w:rPr>
        <w:t>належить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до комплексу  «В.2.7 - Будівельні матеріали».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>До національного стандарту внесено такі редакційні зміни: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слова «цей європейський стандарт» замінено на «цей стандарт»;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структурні елементи стандарту: «Обкладинку», «Передмову», «Національний вступ» та «Бібліографічні дані» - оформлено згідно з вимогами національної стандартизації України;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розділ  «Нормативні посилання» наведено «Національне пояснення», виділене рамкою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познаки одиниць вимірювання відповідають серії стандартів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ДСТУ 3651:1997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Метрологія. Одиниці фізичних величин</w:t>
      </w:r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долучено довідковий додаток НА 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національних стандартів України, ідентичних та/або модифікованих з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міжнародни</w:t>
      </w:r>
      <w:r>
        <w:rPr>
          <w:rFonts w:ascii="Times New Roman" w:hAnsi="Times New Roman"/>
          <w:sz w:val="28"/>
          <w:szCs w:val="28"/>
          <w:lang w:val="uk-UA" w:eastAsia="ru-RU"/>
        </w:rPr>
        <w:t>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на які є посилання </w:t>
      </w:r>
      <w:r>
        <w:rPr>
          <w:rFonts w:ascii="Times New Roman" w:hAnsi="Times New Roman"/>
          <w:sz w:val="28"/>
          <w:szCs w:val="28"/>
          <w:lang w:val="uk-UA" w:eastAsia="ru-RU"/>
        </w:rPr>
        <w:t>в цьому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національн</w:t>
      </w:r>
      <w:r w:rsidR="008208C0">
        <w:rPr>
          <w:rFonts w:ascii="Times New Roman" w:hAnsi="Times New Roman"/>
          <w:sz w:val="28"/>
          <w:szCs w:val="28"/>
          <w:lang w:val="uk-UA" w:eastAsia="ru-RU"/>
        </w:rPr>
        <w:t>ому стандарті»</w:t>
      </w:r>
      <w:r w:rsidR="008208C0" w:rsidRPr="008208C0">
        <w:rPr>
          <w:rFonts w:ascii="Times New Roman" w:hAnsi="Times New Roman"/>
          <w:sz w:val="28"/>
          <w:szCs w:val="28"/>
          <w:lang w:eastAsia="ru-RU"/>
        </w:rPr>
        <w:t>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Копії </w:t>
      </w:r>
      <w:r>
        <w:rPr>
          <w:rFonts w:ascii="Times New Roman" w:hAnsi="Times New Roman"/>
          <w:sz w:val="28"/>
          <w:szCs w:val="28"/>
          <w:lang w:val="uk-UA" w:eastAsia="ru-RU"/>
        </w:rPr>
        <w:t>нормативних документів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п</w:t>
      </w:r>
      <w:r>
        <w:rPr>
          <w:rFonts w:ascii="Times New Roman" w:hAnsi="Times New Roman"/>
          <w:sz w:val="28"/>
          <w:szCs w:val="28"/>
          <w:lang w:val="uk-UA" w:eastAsia="ru-RU"/>
        </w:rPr>
        <w:t>осилання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 які 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цьому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можна отримати в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фонді нормативних документів.</w:t>
      </w:r>
    </w:p>
    <w:p w:rsidR="009421D2" w:rsidRPr="00B37314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4D09" w:rsidRDefault="00E34D0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E34D09" w:rsidSect="00165626"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D4CD3" w:rsidTr="004F0038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D4CD3" w:rsidRPr="00696BFB" w:rsidRDefault="002D4CD3" w:rsidP="004F0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НАЦІОНАЛЬНИЙ СТАНДАРТ УКРАЇНИ</w:t>
            </w:r>
          </w:p>
        </w:tc>
      </w:tr>
      <w:tr w:rsidR="002D4CD3" w:rsidRPr="00F60AAD" w:rsidTr="004F0038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2D4CD3" w:rsidRPr="00696BFB" w:rsidRDefault="002D4CD3" w:rsidP="00EA5E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  <w:p w:rsidR="00EA5ECB" w:rsidRDefault="00EA5ECB" w:rsidP="00E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EC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Визначення усадки автоклавного газобетону </w:t>
            </w:r>
          </w:p>
          <w:p w:rsidR="002D4CD3" w:rsidRDefault="00EA5ECB" w:rsidP="00E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EC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 висиханні</w:t>
            </w:r>
          </w:p>
          <w:p w:rsidR="00EA5ECB" w:rsidRDefault="00EA5ECB" w:rsidP="00EA5ECB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A5ECB" w:rsidRDefault="00EA5ECB" w:rsidP="00E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EC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Determination of the drying shrinkage </w:t>
            </w:r>
          </w:p>
          <w:p w:rsidR="002D4CD3" w:rsidRDefault="00EA5ECB" w:rsidP="00E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 autoclaved aerated concrete</w:t>
            </w:r>
          </w:p>
          <w:p w:rsidR="00EA5ECB" w:rsidRPr="00696BFB" w:rsidRDefault="00EA5ECB" w:rsidP="00EA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D4CD3" w:rsidRPr="005535C4" w:rsidRDefault="002D4CD3" w:rsidP="002D4CD3">
      <w:pPr>
        <w:spacing w:after="0" w:line="240" w:lineRule="auto"/>
        <w:ind w:left="17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Чинний від 202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5535C4">
        <w:rPr>
          <w:rFonts w:ascii="Times New Roman" w:hAnsi="Times New Roman"/>
          <w:sz w:val="28"/>
          <w:szCs w:val="28"/>
          <w:lang w:val="uk-UA" w:eastAsia="ru-RU"/>
        </w:rPr>
        <w:t xml:space="preserve">-…-… </w:t>
      </w:r>
    </w:p>
    <w:p w:rsidR="002D4CD3" w:rsidRPr="005535C4" w:rsidRDefault="002D4CD3" w:rsidP="002D4CD3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2C10A2" w:rsidP="00C4039D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lang w:val="uk-UA"/>
        </w:rPr>
      </w:pPr>
      <w:r>
        <w:rPr>
          <w:rFonts w:ascii="Times New Roman" w:hAnsi="Times New Roman"/>
          <w:b/>
          <w:color w:val="auto"/>
          <w:lang w:val="en-US"/>
        </w:rPr>
        <w:t xml:space="preserve">1   </w:t>
      </w:r>
      <w:r w:rsidR="00EC60C9" w:rsidRPr="005535C4">
        <w:rPr>
          <w:rFonts w:ascii="Times New Roman" w:hAnsi="Times New Roman"/>
          <w:b/>
          <w:color w:val="auto"/>
          <w:lang w:val="uk-UA"/>
        </w:rPr>
        <w:t>СФЕРА ЗАСТОСУВАННЯ</w:t>
      </w:r>
    </w:p>
    <w:p w:rsidR="00EC60C9" w:rsidRDefault="00EC60C9" w:rsidP="00C4039D">
      <w:pPr>
        <w:spacing w:line="240" w:lineRule="auto"/>
        <w:rPr>
          <w:lang w:val="uk-UA" w:eastAsia="x-none"/>
        </w:rPr>
      </w:pPr>
    </w:p>
    <w:p w:rsidR="00C4039D" w:rsidRPr="00EC60C9" w:rsidRDefault="00C4039D" w:rsidP="00C4039D">
      <w:pPr>
        <w:spacing w:line="240" w:lineRule="auto"/>
        <w:rPr>
          <w:lang w:val="uk-UA" w:eastAsia="x-none"/>
        </w:rPr>
      </w:pPr>
    </w:p>
    <w:p w:rsidR="00EC60C9" w:rsidRDefault="00EA5ECB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5ECB">
        <w:rPr>
          <w:rFonts w:ascii="Times New Roman" w:hAnsi="Times New Roman"/>
          <w:sz w:val="28"/>
          <w:szCs w:val="28"/>
          <w:lang w:val="uk-UA" w:eastAsia="ru-RU"/>
        </w:rPr>
        <w:t xml:space="preserve">Цей стандарт встановлює метод вимірювання відносної зміни довжини внаслідок висихання (усадки при висиханні) автоклавного ніздрюватого бетону, 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>що виготовлено</w:t>
      </w:r>
      <w:r w:rsidRPr="00EA5ECB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ЕN 771-4 або prЕN 12602. </w:t>
      </w:r>
      <w:r w:rsidR="0006380E" w:rsidRPr="00EA5ECB"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380E" w:rsidRPr="00EA5ECB">
        <w:rPr>
          <w:rFonts w:ascii="Times New Roman" w:hAnsi="Times New Roman"/>
          <w:sz w:val="28"/>
          <w:szCs w:val="28"/>
          <w:lang w:val="uk-UA" w:eastAsia="ru-RU"/>
        </w:rPr>
        <w:t>цим методом визначають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380E" w:rsidRPr="00EA5ECB">
        <w:rPr>
          <w:rFonts w:ascii="Times New Roman" w:hAnsi="Times New Roman"/>
          <w:sz w:val="28"/>
          <w:szCs w:val="28"/>
          <w:lang w:val="uk-UA" w:eastAsia="ru-RU"/>
        </w:rPr>
        <w:t xml:space="preserve">наступні 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A5ECB">
        <w:rPr>
          <w:rFonts w:ascii="Times New Roman" w:hAnsi="Times New Roman"/>
          <w:sz w:val="28"/>
          <w:szCs w:val="28"/>
          <w:lang w:val="uk-UA" w:eastAsia="ru-RU"/>
        </w:rPr>
        <w:t>оказник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A5ECB">
        <w:rPr>
          <w:rFonts w:ascii="Times New Roman" w:hAnsi="Times New Roman"/>
          <w:sz w:val="28"/>
          <w:szCs w:val="28"/>
          <w:lang w:val="uk-UA" w:eastAsia="ru-RU"/>
        </w:rPr>
        <w:t>: значення відносної усадки при висихан</w:t>
      </w:r>
      <w:r w:rsidR="0006380E">
        <w:rPr>
          <w:rFonts w:ascii="Times New Roman" w:hAnsi="Times New Roman"/>
          <w:sz w:val="28"/>
          <w:szCs w:val="28"/>
          <w:lang w:val="uk-UA" w:eastAsia="ru-RU"/>
        </w:rPr>
        <w:t>ні —</w:t>
      </w:r>
      <w:r w:rsidRPr="00EA5ECB">
        <w:rPr>
          <w:rFonts w:ascii="Times New Roman" w:hAnsi="Times New Roman"/>
          <w:sz w:val="28"/>
          <w:szCs w:val="28"/>
          <w:lang w:val="uk-UA" w:eastAsia="ru-RU"/>
        </w:rPr>
        <w:t xml:space="preserve"> це відносна зміна довжини між двома встановленими значеннями вологості; значення загальної усадки при висиханні - це відносна зміна довжини внаслідок висихання від водонасиченого стану до досягнення постійної довжини при встановлених кліматичних умовах. Допускається також визначати інші показники усадки при висиханні з іншими параметрами, якщо це встановлено національними вимогами.</w:t>
      </w:r>
    </w:p>
    <w:p w:rsidR="00EC60C9" w:rsidRDefault="00EC60C9" w:rsidP="00C40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C40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C4039D">
      <w:pPr>
        <w:pStyle w:val="2"/>
        <w:numPr>
          <w:ilvl w:val="0"/>
          <w:numId w:val="1"/>
        </w:numPr>
        <w:spacing w:before="0" w:line="240" w:lineRule="auto"/>
        <w:ind w:left="0"/>
        <w:jc w:val="center"/>
        <w:rPr>
          <w:rFonts w:ascii="Times New Roman" w:hAnsi="Times New Roman"/>
          <w:b/>
          <w:color w:val="auto"/>
          <w:lang w:val="uk-UA"/>
        </w:rPr>
      </w:pPr>
      <w:r w:rsidRPr="00345999">
        <w:rPr>
          <w:rFonts w:ascii="Times New Roman" w:hAnsi="Times New Roman"/>
          <w:b/>
          <w:color w:val="auto"/>
          <w:lang w:val="uk-UA"/>
        </w:rPr>
        <w:t>НОРМАТИВНІ ПОСИЛАННЯ</w:t>
      </w:r>
    </w:p>
    <w:p w:rsidR="00A93B52" w:rsidRDefault="00A93B52" w:rsidP="00C4039D">
      <w:pPr>
        <w:spacing w:after="0"/>
        <w:jc w:val="center"/>
        <w:rPr>
          <w:lang w:val="uk-UA" w:eastAsia="x-none"/>
        </w:rPr>
      </w:pPr>
    </w:p>
    <w:p w:rsidR="00C4039D" w:rsidRPr="00A93B52" w:rsidRDefault="00C4039D" w:rsidP="00C4039D">
      <w:pPr>
        <w:spacing w:after="0"/>
        <w:jc w:val="center"/>
        <w:rPr>
          <w:lang w:val="uk-UA" w:eastAsia="x-none"/>
        </w:rPr>
      </w:pPr>
    </w:p>
    <w:p w:rsidR="00165626" w:rsidRDefault="00165626" w:rsidP="00C40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Наступні посилання  є </w:t>
      </w:r>
      <w:r>
        <w:rPr>
          <w:rFonts w:ascii="Times New Roman" w:hAnsi="Times New Roman"/>
          <w:sz w:val="28"/>
          <w:szCs w:val="28"/>
          <w:lang w:val="uk-UA" w:eastAsia="ru-RU"/>
        </w:rPr>
        <w:t>обов’язковими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 для застосування цього стандарту. Для датованих посилань використовується лише датоване посилання. Для не датованих посилань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 xml:space="preserve"> застосовується посилання на останню редакцію стандарту (включаючи будь-які </w:t>
      </w:r>
      <w:r>
        <w:rPr>
          <w:rFonts w:ascii="Times New Roman" w:hAnsi="Times New Roman"/>
          <w:sz w:val="28"/>
          <w:szCs w:val="28"/>
          <w:lang w:val="uk-UA" w:eastAsia="ru-RU"/>
        </w:rPr>
        <w:t>зміни</w:t>
      </w:r>
      <w:r w:rsidRPr="00165626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380E" w:rsidRPr="0006380E" w:rsidRDefault="0006380E" w:rsidP="00063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80E">
        <w:rPr>
          <w:rFonts w:ascii="Times New Roman" w:hAnsi="Times New Roman"/>
          <w:sz w:val="28"/>
          <w:szCs w:val="28"/>
          <w:lang w:val="uk-UA" w:eastAsia="ru-RU"/>
        </w:rPr>
        <w:t>EN 678, Determination of dry density of autoclaved aerated concrete</w:t>
      </w:r>
    </w:p>
    <w:p w:rsidR="0006380E" w:rsidRDefault="0006380E" w:rsidP="00063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80E">
        <w:rPr>
          <w:rFonts w:ascii="Times New Roman" w:hAnsi="Times New Roman"/>
          <w:sz w:val="28"/>
          <w:szCs w:val="28"/>
          <w:lang w:val="uk-UA" w:eastAsia="ru-RU"/>
        </w:rPr>
        <w:t>EN 771-4, Specification for masonry units — Part 4:Autoclaved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aerated concrete masonry units</w:t>
      </w:r>
    </w:p>
    <w:p w:rsidR="00EC60C9" w:rsidRDefault="0006380E" w:rsidP="00063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EN 12602 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>Prefabricated reinforced components of autoclaved aerated concrete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039D" w:rsidTr="00C4039D">
        <w:tc>
          <w:tcPr>
            <w:tcW w:w="9345" w:type="dxa"/>
          </w:tcPr>
          <w:p w:rsidR="00C4039D" w:rsidRDefault="00C4039D" w:rsidP="00C40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59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:rsidR="00C4039D" w:rsidRPr="00C4039D" w:rsidRDefault="00C4039D" w:rsidP="00C40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EN 678, Визначення середньої густини автоклавного газобетону у сухому стані</w:t>
            </w:r>
          </w:p>
          <w:p w:rsidR="00C4039D" w:rsidRPr="00C4039D" w:rsidRDefault="00C4039D" w:rsidP="00C40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771-4, Технічні умови для стінових блоків. Частина 4: Стінові блоки з автоклавного газобетону </w:t>
            </w:r>
          </w:p>
          <w:p w:rsidR="00C4039D" w:rsidRDefault="00C4039D" w:rsidP="00C40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EN 12602 Збірні армовані компоненти з автоклавного газобетону</w:t>
            </w:r>
          </w:p>
        </w:tc>
      </w:tr>
    </w:tbl>
    <w:p w:rsidR="00A93B52" w:rsidRPr="00DC3C13" w:rsidRDefault="00A93B52" w:rsidP="00DC3C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C3C1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ПРИНЦИП ВИКОРИСТАННЯ</w:t>
      </w:r>
    </w:p>
    <w:p w:rsidR="00A93B52" w:rsidRDefault="00A93B52" w:rsidP="00A93B5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39D" w:rsidRPr="00A93B52" w:rsidRDefault="00C4039D" w:rsidP="00A93B5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380E" w:rsidRPr="0006380E" w:rsidRDefault="00AF0A72" w:rsidP="0006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разки-призми 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>для випробувань</w:t>
      </w:r>
      <w:r w:rsidRPr="00AF0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>вирізають</w:t>
      </w:r>
      <w:r w:rsidRPr="00AF0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готових </w:t>
      </w:r>
      <w:r w:rsidR="00AB50F2">
        <w:rPr>
          <w:rFonts w:ascii="Times New Roman" w:hAnsi="Times New Roman"/>
          <w:sz w:val="28"/>
          <w:szCs w:val="28"/>
          <w:lang w:val="uk-UA" w:eastAsia="ru-RU"/>
        </w:rPr>
        <w:t xml:space="preserve">свіжовиготовлених 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>виробів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Для кондиціювання їх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занурюють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вод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температурою (20 ± 2) °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С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 xml:space="preserve">на термін 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не менше 72 год і потім </w:t>
      </w:r>
      <w:r>
        <w:rPr>
          <w:rFonts w:ascii="Times New Roman" w:hAnsi="Times New Roman"/>
          <w:sz w:val="28"/>
          <w:szCs w:val="28"/>
          <w:lang w:val="uk-UA" w:eastAsia="ru-RU"/>
        </w:rPr>
        <w:t>впродовж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(24 ± 2) год витримують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 xml:space="preserve">герметично запакованими 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в полімерну плівку. Після цього зразки витримують на повітрі </w:t>
      </w:r>
      <w:r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температур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(20 ± 2) ° С і відносн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06380E" w:rsidRPr="0006380E">
        <w:rPr>
          <w:rFonts w:ascii="Times New Roman" w:hAnsi="Times New Roman"/>
          <w:sz w:val="28"/>
          <w:szCs w:val="28"/>
          <w:lang w:val="uk-UA" w:eastAsia="ru-RU"/>
        </w:rPr>
        <w:t xml:space="preserve"> вологості (45 ± 5)% до досягнення постійної довжини (час висушування при контрольних умовах, встановлених для усадочного зберігання).</w:t>
      </w:r>
    </w:p>
    <w:p w:rsidR="0006380E" w:rsidRPr="0006380E" w:rsidRDefault="0006380E" w:rsidP="0006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Після закінчення часу кондиціонування, а також через відповідні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проміжки часу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 xml:space="preserve"> у період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висушування визначають змін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довжини і мас</w:t>
      </w:r>
      <w:r w:rsidR="003840BB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зразків.</w:t>
      </w:r>
    </w:p>
    <w:p w:rsidR="003840BB" w:rsidRDefault="003840BB" w:rsidP="0006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 завершенню 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зразки висушують при (105 </w:t>
      </w:r>
      <w:r>
        <w:rPr>
          <w:rFonts w:ascii="Times New Roman" w:hAnsi="Times New Roman"/>
          <w:sz w:val="28"/>
          <w:szCs w:val="28"/>
          <w:lang w:val="uk-UA" w:eastAsia="ru-RU"/>
        </w:rPr>
        <w:t>± 5) °C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val="uk-UA" w:eastAsia="ru-RU"/>
        </w:rPr>
        <w:t>сталої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маси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щоб визначити середню густину 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автоклавного газобетону </w:t>
      </w:r>
      <w:r>
        <w:rPr>
          <w:rFonts w:ascii="Times New Roman" w:hAnsi="Times New Roman"/>
          <w:sz w:val="28"/>
          <w:szCs w:val="28"/>
          <w:lang w:val="uk-UA" w:eastAsia="ru-RU"/>
        </w:rPr>
        <w:t>у сухому стані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та забезпечити можливість розрахунку вологості зразків на кожну дату вимірювання </w:t>
      </w:r>
      <w:r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різниц</w:t>
      </w:r>
      <w:r>
        <w:rPr>
          <w:rFonts w:ascii="Times New Roman" w:hAnsi="Times New Roman"/>
          <w:sz w:val="28"/>
          <w:szCs w:val="28"/>
          <w:lang w:val="uk-UA" w:eastAsia="ru-RU"/>
        </w:rPr>
        <w:t>ею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між масою у стані фактично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волого</w:t>
      </w:r>
      <w:r>
        <w:rPr>
          <w:rFonts w:ascii="Times New Roman" w:hAnsi="Times New Roman"/>
          <w:sz w:val="28"/>
          <w:szCs w:val="28"/>
          <w:lang w:val="uk-UA" w:eastAsia="ru-RU"/>
        </w:rPr>
        <w:t>сті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 xml:space="preserve"> та масою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сухому стані</w:t>
      </w:r>
      <w:r w:rsidRPr="003840B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380E" w:rsidRPr="0006380E" w:rsidRDefault="0006380E" w:rsidP="0006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Будують графік залежності відносної зміни довжини і вологості. За кривою визначають значення відносної усадки при висиханні </w:t>
      </w:r>
      <w:r w:rsidR="007A3D04" w:rsidRPr="007A3D04">
        <w:rPr>
          <w:rFonts w:ascii="Times New Roman" w:hAnsi="Times New Roman"/>
          <w:i/>
          <w:sz w:val="28"/>
          <w:szCs w:val="28"/>
          <w:lang w:val="uk-UA" w:eastAsia="ru-RU"/>
        </w:rPr>
        <w:t>ε</w:t>
      </w:r>
      <w:r w:rsidR="007A3D04" w:rsidRPr="007A3D04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 xml:space="preserve">cs, </w:t>
      </w:r>
      <w:r w:rsidRPr="007A3D04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 xml:space="preserve">ref </w:t>
      </w:r>
      <w:r w:rsidR="007A3D04" w:rsidRPr="007A3D0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>як відносн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>змін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довжини в інтервалі вологості за масою від 30% до 6%.</w:t>
      </w:r>
    </w:p>
    <w:p w:rsidR="00A93B52" w:rsidRPr="00A93B52" w:rsidRDefault="0006380E" w:rsidP="0006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Значення загальної усадки при висиханні визначають 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відносно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змін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>ою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довжини зразків з моменту закінчення часу кондиціонування до досягнення постійної довжини </w:t>
      </w:r>
      <w:r w:rsidR="007A3D04"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06380E">
        <w:rPr>
          <w:rFonts w:ascii="Times New Roman" w:hAnsi="Times New Roman"/>
          <w:sz w:val="28"/>
          <w:szCs w:val="28"/>
          <w:lang w:val="uk-UA" w:eastAsia="ru-RU"/>
        </w:rPr>
        <w:t xml:space="preserve"> контрольних умовах зберігання (температурі (20 ± 2) ° С і відносній вологості повітря (45 ± 5)%).</w:t>
      </w:r>
    </w:p>
    <w:p w:rsidR="00A93B52" w:rsidRPr="00A93B52" w:rsidRDefault="00A93B52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039D" w:rsidRPr="007A3D04" w:rsidRDefault="00C4039D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3B52" w:rsidRDefault="007A3D04" w:rsidP="007A3D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A3D04">
        <w:rPr>
          <w:rFonts w:ascii="Times New Roman" w:hAnsi="Times New Roman"/>
          <w:b/>
          <w:bCs/>
          <w:sz w:val="28"/>
          <w:szCs w:val="28"/>
          <w:lang w:val="uk-UA" w:eastAsia="ru-RU"/>
        </w:rPr>
        <w:t>ВИПРОБУВАЛЬНЕ ОБЛАДНАННЯ ТА ЗАСОБИ ВИМІРЮВАЛЬНОЇ ТЕХНІКИ</w:t>
      </w:r>
      <w:r w:rsidRPr="007A3D0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4039D" w:rsidRDefault="00C4039D" w:rsidP="00C40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4039D" w:rsidRPr="00C4039D" w:rsidRDefault="00C4039D" w:rsidP="00C40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а) Пил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7A3D04">
        <w:rPr>
          <w:rFonts w:ascii="Times New Roman" w:hAnsi="Times New Roman"/>
          <w:sz w:val="28"/>
          <w:szCs w:val="28"/>
          <w:lang w:val="uk-UA"/>
        </w:rPr>
        <w:t>а з обертовим полотном, оснащеним карборундом або алмазом, або інший інструмент для вирізання зразків;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b) Ваги для визначення маси зразків з точністю до 0,1%;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 xml:space="preserve">с) Штангенциркуль для вимірювання розмірів зразків з точністю до </w:t>
      </w:r>
      <w:r w:rsidR="008E20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A3D04">
        <w:rPr>
          <w:rFonts w:ascii="Times New Roman" w:hAnsi="Times New Roman"/>
          <w:sz w:val="28"/>
          <w:szCs w:val="28"/>
          <w:lang w:val="uk-UA"/>
        </w:rPr>
        <w:t>0,1 мм;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d) Ємність для витримування зразків під водою;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 xml:space="preserve">e) Приміщення або шафа, в якому можна підтримувати температуру </w:t>
      </w:r>
      <w:r w:rsidR="008E2098">
        <w:rPr>
          <w:rFonts w:ascii="Times New Roman" w:hAnsi="Times New Roman"/>
          <w:sz w:val="28"/>
          <w:szCs w:val="28"/>
          <w:lang w:val="uk-UA"/>
        </w:rPr>
        <w:t xml:space="preserve">                     (20 ± 2) °</w:t>
      </w:r>
      <w:r w:rsidRPr="007A3D04">
        <w:rPr>
          <w:rFonts w:ascii="Times New Roman" w:hAnsi="Times New Roman"/>
          <w:sz w:val="28"/>
          <w:szCs w:val="28"/>
          <w:lang w:val="uk-UA"/>
        </w:rPr>
        <w:t>С і відносну вологість повітря (45 ± 5)%, для витримування зразків протягом фази висушування і проведення вимірювань з визначення змін довжини (див. примітку);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f) Вимірювальний прилад (компаратор) для визначення змін довжини зразків.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Допускається застосовувати інший вимірювальний прилад, за умови виконання наступних вимог: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lastRenderedPageBreak/>
        <w:t>- вимір змін довжини в поздовжньої осі зразків;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- створення контакту з геометричним замиканням з вимірювальними мітками</w:t>
      </w:r>
      <w:r w:rsidR="008E2098">
        <w:rPr>
          <w:rFonts w:ascii="Times New Roman" w:hAnsi="Times New Roman"/>
          <w:sz w:val="28"/>
          <w:szCs w:val="28"/>
          <w:lang w:val="uk-UA"/>
        </w:rPr>
        <w:t xml:space="preserve"> (реперами)</w:t>
      </w:r>
      <w:r w:rsidRPr="007A3D04">
        <w:rPr>
          <w:rFonts w:ascii="Times New Roman" w:hAnsi="Times New Roman"/>
          <w:sz w:val="28"/>
          <w:szCs w:val="28"/>
          <w:lang w:val="uk-UA"/>
        </w:rPr>
        <w:t>, розміщеними</w:t>
      </w:r>
      <w:r w:rsidR="008E2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D04">
        <w:rPr>
          <w:rFonts w:ascii="Times New Roman" w:hAnsi="Times New Roman"/>
          <w:sz w:val="28"/>
          <w:szCs w:val="28"/>
          <w:lang w:val="uk-UA"/>
        </w:rPr>
        <w:t>в центрі торцевих поверхонь зразків;</w:t>
      </w:r>
    </w:p>
    <w:p w:rsidR="008E2098" w:rsidRDefault="007A3D04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- проведення</w:t>
      </w:r>
      <w:r w:rsidR="008E2098">
        <w:rPr>
          <w:rFonts w:ascii="Times New Roman" w:hAnsi="Times New Roman"/>
          <w:sz w:val="28"/>
          <w:szCs w:val="28"/>
          <w:lang w:val="uk-UA"/>
        </w:rPr>
        <w:t xml:space="preserve"> вимірювань з похибкою </w:t>
      </w:r>
      <w:r w:rsidR="008E2098" w:rsidRPr="008E2098">
        <w:rPr>
          <w:rFonts w:ascii="Times New Roman" w:hAnsi="Times New Roman"/>
          <w:i/>
          <w:sz w:val="28"/>
          <w:szCs w:val="28"/>
          <w:lang w:val="uk-UA"/>
        </w:rPr>
        <w:t>ΔL/L≤</w:t>
      </w:r>
      <w:r w:rsidRPr="008E2098">
        <w:rPr>
          <w:rFonts w:ascii="Times New Roman" w:hAnsi="Times New Roman"/>
          <w:i/>
          <w:sz w:val="28"/>
          <w:szCs w:val="28"/>
          <w:lang w:val="uk-UA"/>
        </w:rPr>
        <w:t>10</w:t>
      </w:r>
      <w:r w:rsidRPr="008E2098">
        <w:rPr>
          <w:rFonts w:ascii="Times New Roman" w:hAnsi="Times New Roman"/>
          <w:i/>
          <w:sz w:val="28"/>
          <w:szCs w:val="28"/>
          <w:vertAlign w:val="superscript"/>
          <w:lang w:val="uk-UA"/>
        </w:rPr>
        <w:t>-5</w:t>
      </w:r>
      <w:r w:rsidRPr="008E2098">
        <w:rPr>
          <w:rFonts w:ascii="Times New Roman" w:hAnsi="Times New Roman"/>
          <w:i/>
          <w:sz w:val="28"/>
          <w:szCs w:val="28"/>
          <w:lang w:val="uk-UA"/>
        </w:rPr>
        <w:t>,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 де</w:t>
      </w:r>
      <w:r w:rsidRPr="008E2098">
        <w:rPr>
          <w:rFonts w:ascii="Times New Roman" w:hAnsi="Times New Roman"/>
          <w:i/>
          <w:sz w:val="28"/>
          <w:szCs w:val="28"/>
          <w:lang w:val="uk-UA"/>
        </w:rPr>
        <w:t xml:space="preserve"> ΔL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 - зміна довжини на вимірюваному ділянці і</w:t>
      </w:r>
      <w:r w:rsidRPr="008E2098">
        <w:rPr>
          <w:rFonts w:ascii="Times New Roman" w:hAnsi="Times New Roman"/>
          <w:i/>
          <w:sz w:val="28"/>
          <w:szCs w:val="28"/>
          <w:lang w:val="uk-UA"/>
        </w:rPr>
        <w:t xml:space="preserve"> L 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- вихідна довжина зразків між </w:t>
      </w:r>
      <w:r w:rsidR="008E2098">
        <w:rPr>
          <w:rFonts w:ascii="Times New Roman" w:hAnsi="Times New Roman"/>
          <w:sz w:val="28"/>
          <w:szCs w:val="28"/>
          <w:lang w:val="uk-UA"/>
        </w:rPr>
        <w:t>реперами</w:t>
      </w:r>
    </w:p>
    <w:p w:rsidR="007A3D04" w:rsidRPr="007A3D04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A3D04" w:rsidRPr="007A3D04">
        <w:rPr>
          <w:rFonts w:ascii="Times New Roman" w:hAnsi="Times New Roman"/>
          <w:sz w:val="28"/>
          <w:szCs w:val="28"/>
          <w:lang w:val="uk-UA"/>
        </w:rPr>
        <w:t xml:space="preserve"> вимір відхилень фактичної довжини зразків у великому вимірювальному діапазоні;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- наявність можливості корекції вимірювального приладу в будь-який час вимірювання на незмінн</w:t>
      </w:r>
      <w:r w:rsidR="008E2098">
        <w:rPr>
          <w:rFonts w:ascii="Times New Roman" w:hAnsi="Times New Roman"/>
          <w:sz w:val="28"/>
          <w:szCs w:val="28"/>
          <w:lang w:val="uk-UA"/>
        </w:rPr>
        <w:t>ій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 контрольній ділянці;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 xml:space="preserve">g) </w:t>
      </w:r>
      <w:r w:rsidR="008E2098">
        <w:rPr>
          <w:rFonts w:ascii="Times New Roman" w:hAnsi="Times New Roman"/>
          <w:sz w:val="28"/>
          <w:szCs w:val="28"/>
          <w:lang w:val="uk-UA"/>
        </w:rPr>
        <w:t>репери</w:t>
      </w:r>
      <w:r w:rsidRPr="007A3D04">
        <w:rPr>
          <w:rFonts w:ascii="Times New Roman" w:hAnsi="Times New Roman"/>
          <w:sz w:val="28"/>
          <w:szCs w:val="28"/>
          <w:lang w:val="uk-UA"/>
        </w:rPr>
        <w:t>, які розміщуються на торцевих поверхнях зразків, що виготовляються зі стійкого до корозії металу і мають форму, що забезпечує надійний контакт із застосовуваним вимірювальним приладом;</w:t>
      </w:r>
    </w:p>
    <w:p w:rsidR="007A3D04" w:rsidRPr="007A3D04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3D04">
        <w:rPr>
          <w:rFonts w:ascii="Times New Roman" w:hAnsi="Times New Roman"/>
          <w:sz w:val="28"/>
          <w:szCs w:val="28"/>
          <w:lang w:val="uk-UA"/>
        </w:rPr>
        <w:t>h) Вентильован</w:t>
      </w:r>
      <w:r w:rsidR="008E2098">
        <w:rPr>
          <w:rFonts w:ascii="Times New Roman" w:hAnsi="Times New Roman"/>
          <w:sz w:val="28"/>
          <w:szCs w:val="28"/>
          <w:lang w:val="uk-UA"/>
        </w:rPr>
        <w:t>а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 сушильн</w:t>
      </w:r>
      <w:r w:rsidR="008E2098">
        <w:rPr>
          <w:rFonts w:ascii="Times New Roman" w:hAnsi="Times New Roman"/>
          <w:sz w:val="28"/>
          <w:szCs w:val="28"/>
          <w:lang w:val="uk-UA"/>
        </w:rPr>
        <w:t>а</w:t>
      </w:r>
      <w:r w:rsidRPr="007A3D04">
        <w:rPr>
          <w:rFonts w:ascii="Times New Roman" w:hAnsi="Times New Roman"/>
          <w:sz w:val="28"/>
          <w:szCs w:val="28"/>
          <w:lang w:val="uk-UA"/>
        </w:rPr>
        <w:t xml:space="preserve"> шаф</w:t>
      </w:r>
      <w:r w:rsidR="008E2098">
        <w:rPr>
          <w:rFonts w:ascii="Times New Roman" w:hAnsi="Times New Roman"/>
          <w:sz w:val="28"/>
          <w:szCs w:val="28"/>
          <w:lang w:val="uk-UA"/>
        </w:rPr>
        <w:t>а</w:t>
      </w:r>
      <w:r w:rsidRPr="007A3D04">
        <w:rPr>
          <w:rFonts w:ascii="Times New Roman" w:hAnsi="Times New Roman"/>
          <w:sz w:val="28"/>
          <w:szCs w:val="28"/>
          <w:lang w:val="uk-UA"/>
        </w:rPr>
        <w:t>, що дозволяє підтр</w:t>
      </w:r>
      <w:r w:rsidR="008E2098">
        <w:rPr>
          <w:rFonts w:ascii="Times New Roman" w:hAnsi="Times New Roman"/>
          <w:sz w:val="28"/>
          <w:szCs w:val="28"/>
          <w:lang w:val="uk-UA"/>
        </w:rPr>
        <w:t>имувати температуру (105 ± 5) °</w:t>
      </w:r>
      <w:r w:rsidRPr="007A3D04">
        <w:rPr>
          <w:rFonts w:ascii="Times New Roman" w:hAnsi="Times New Roman"/>
          <w:sz w:val="28"/>
          <w:szCs w:val="28"/>
          <w:lang w:val="uk-UA"/>
        </w:rPr>
        <w:t>С.</w:t>
      </w:r>
    </w:p>
    <w:p w:rsidR="002D4CD3" w:rsidRPr="008E2098" w:rsidRDefault="007A3D04" w:rsidP="007A3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8E2098">
        <w:rPr>
          <w:rFonts w:ascii="Times New Roman" w:hAnsi="Times New Roman"/>
          <w:sz w:val="24"/>
          <w:szCs w:val="28"/>
          <w:lang w:val="uk-UA"/>
        </w:rPr>
        <w:t xml:space="preserve">Примітка - Вимога до вологості в приміщенні, </w:t>
      </w:r>
      <w:r w:rsidR="008E2098" w:rsidRPr="008E2098">
        <w:rPr>
          <w:rFonts w:ascii="Times New Roman" w:hAnsi="Times New Roman"/>
          <w:sz w:val="24"/>
          <w:szCs w:val="28"/>
          <w:lang w:val="uk-UA"/>
        </w:rPr>
        <w:t xml:space="preserve">що </w:t>
      </w:r>
      <w:r w:rsidRPr="008E2098">
        <w:rPr>
          <w:rFonts w:ascii="Times New Roman" w:hAnsi="Times New Roman"/>
          <w:sz w:val="24"/>
          <w:szCs w:val="28"/>
          <w:lang w:val="uk-UA"/>
        </w:rPr>
        <w:t>встановлен</w:t>
      </w:r>
      <w:r w:rsidR="008E2098" w:rsidRPr="008E2098">
        <w:rPr>
          <w:rFonts w:ascii="Times New Roman" w:hAnsi="Times New Roman"/>
          <w:sz w:val="24"/>
          <w:szCs w:val="28"/>
          <w:lang w:val="uk-UA"/>
        </w:rPr>
        <w:t>а</w:t>
      </w:r>
      <w:r w:rsidRPr="008E2098">
        <w:rPr>
          <w:rFonts w:ascii="Times New Roman" w:hAnsi="Times New Roman"/>
          <w:sz w:val="24"/>
          <w:szCs w:val="28"/>
          <w:lang w:val="uk-UA"/>
        </w:rPr>
        <w:t xml:space="preserve"> в е), є рекомендован</w:t>
      </w:r>
      <w:r w:rsidR="008E2098" w:rsidRPr="008E2098">
        <w:rPr>
          <w:rFonts w:ascii="Times New Roman" w:hAnsi="Times New Roman"/>
          <w:sz w:val="24"/>
          <w:szCs w:val="28"/>
          <w:lang w:val="uk-UA"/>
        </w:rPr>
        <w:t>ою</w:t>
      </w:r>
      <w:r w:rsidRPr="008E2098">
        <w:rPr>
          <w:rFonts w:ascii="Times New Roman" w:hAnsi="Times New Roman"/>
          <w:sz w:val="24"/>
          <w:szCs w:val="28"/>
          <w:lang w:val="uk-UA"/>
        </w:rPr>
        <w:t xml:space="preserve">. Альтернативно </w:t>
      </w:r>
      <w:r w:rsidR="008E2098" w:rsidRPr="008E2098">
        <w:rPr>
          <w:rFonts w:ascii="Times New Roman" w:hAnsi="Times New Roman"/>
          <w:sz w:val="24"/>
          <w:szCs w:val="28"/>
          <w:lang w:val="uk-UA"/>
        </w:rPr>
        <w:t>випробовувані</w:t>
      </w:r>
      <w:r w:rsidRPr="008E2098">
        <w:rPr>
          <w:rFonts w:ascii="Times New Roman" w:hAnsi="Times New Roman"/>
          <w:sz w:val="24"/>
          <w:szCs w:val="28"/>
          <w:lang w:val="uk-UA"/>
        </w:rPr>
        <w:t xml:space="preserve"> зразки допускається також витримувати в закритій ємності при встановлених кліматичних умовах. Для контрольних умов необхідну відносну вологість повітря (45 ± 5)% в ємності можна створити за допомогою насиченого розчину поташу (K</w:t>
      </w:r>
      <w:r w:rsidRPr="008E2098">
        <w:rPr>
          <w:rFonts w:ascii="Times New Roman" w:hAnsi="Times New Roman"/>
          <w:sz w:val="24"/>
          <w:szCs w:val="28"/>
          <w:vertAlign w:val="subscript"/>
          <w:lang w:val="uk-UA"/>
        </w:rPr>
        <w:t>2</w:t>
      </w:r>
      <w:r w:rsidRPr="008E2098">
        <w:rPr>
          <w:rFonts w:ascii="Times New Roman" w:hAnsi="Times New Roman"/>
          <w:sz w:val="24"/>
          <w:szCs w:val="28"/>
          <w:lang w:val="uk-UA"/>
        </w:rPr>
        <w:t>CO</w:t>
      </w:r>
      <w:r w:rsidRPr="008E2098">
        <w:rPr>
          <w:rFonts w:ascii="Times New Roman" w:hAnsi="Times New Roman"/>
          <w:sz w:val="24"/>
          <w:szCs w:val="28"/>
          <w:vertAlign w:val="subscript"/>
          <w:lang w:val="uk-UA"/>
        </w:rPr>
        <w:t>3</w:t>
      </w:r>
      <w:r w:rsidRPr="008E2098">
        <w:rPr>
          <w:rFonts w:ascii="Times New Roman" w:hAnsi="Times New Roman"/>
          <w:sz w:val="24"/>
          <w:szCs w:val="28"/>
          <w:lang w:val="uk-UA"/>
        </w:rPr>
        <w:t>).</w:t>
      </w:r>
    </w:p>
    <w:p w:rsidR="002D4CD3" w:rsidRDefault="002D4CD3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39D" w:rsidRPr="007A3D04" w:rsidRDefault="00C4039D" w:rsidP="007A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B52" w:rsidRPr="007A3D04" w:rsidRDefault="00184EDA" w:rsidP="008E20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highlight w:val="yellow"/>
          <w:lang w:val="uk-UA"/>
        </w:rPr>
      </w:pPr>
      <w:r w:rsidRPr="008E2098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ПІДГОТОВКА ЗРАЗКІВ </w:t>
      </w:r>
    </w:p>
    <w:p w:rsid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039D" w:rsidRDefault="00C4039D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2098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98">
        <w:rPr>
          <w:rFonts w:ascii="Times New Roman" w:hAnsi="Times New Roman"/>
          <w:b/>
          <w:sz w:val="28"/>
          <w:szCs w:val="28"/>
          <w:lang w:val="uk-UA"/>
        </w:rPr>
        <w:t>5.1 Проба</w:t>
      </w:r>
    </w:p>
    <w:p w:rsidR="008E2098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098">
        <w:rPr>
          <w:rFonts w:ascii="Times New Roman" w:hAnsi="Times New Roman"/>
          <w:sz w:val="28"/>
          <w:szCs w:val="28"/>
          <w:lang w:val="uk-UA"/>
        </w:rPr>
        <w:t>Пробу для виготовлення зразків відбирають таким чином, щоб вона була характерною для досліджуваних виробів.</w:t>
      </w:r>
    </w:p>
    <w:p w:rsid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098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>
        <w:rPr>
          <w:rFonts w:ascii="Times New Roman" w:hAnsi="Times New Roman"/>
          <w:sz w:val="28"/>
          <w:szCs w:val="28"/>
          <w:lang w:val="uk-UA"/>
        </w:rPr>
        <w:t>збірних</w:t>
      </w:r>
      <w:r w:rsidRPr="008E2098">
        <w:rPr>
          <w:rFonts w:ascii="Times New Roman" w:hAnsi="Times New Roman"/>
          <w:sz w:val="28"/>
          <w:szCs w:val="28"/>
          <w:lang w:val="uk-UA"/>
        </w:rPr>
        <w:t xml:space="preserve"> армованих елементів з автоклавного ніздрюватого бетону </w:t>
      </w:r>
      <w:r w:rsidR="00184EDA">
        <w:rPr>
          <w:rFonts w:ascii="Times New Roman" w:hAnsi="Times New Roman"/>
          <w:sz w:val="28"/>
          <w:szCs w:val="28"/>
          <w:lang w:val="uk-UA"/>
        </w:rPr>
        <w:t>випробовувані</w:t>
      </w:r>
      <w:r w:rsidRPr="008E2098">
        <w:rPr>
          <w:rFonts w:ascii="Times New Roman" w:hAnsi="Times New Roman"/>
          <w:sz w:val="28"/>
          <w:szCs w:val="28"/>
          <w:lang w:val="uk-UA"/>
        </w:rPr>
        <w:t xml:space="preserve"> зразки виготовляють з самих елементів. Альтернативно допускається відбирати зразки зі збірних неармованих елементів, виготовлених з </w:t>
      </w:r>
      <w:r w:rsidR="00184EDA">
        <w:rPr>
          <w:rFonts w:ascii="Times New Roman" w:hAnsi="Times New Roman"/>
          <w:sz w:val="28"/>
          <w:szCs w:val="28"/>
          <w:lang w:val="uk-UA"/>
        </w:rPr>
        <w:t>того ж</w:t>
      </w:r>
      <w:r w:rsidRPr="008E2098">
        <w:rPr>
          <w:rFonts w:ascii="Times New Roman" w:hAnsi="Times New Roman"/>
          <w:sz w:val="28"/>
          <w:szCs w:val="28"/>
          <w:lang w:val="uk-UA"/>
        </w:rPr>
        <w:t xml:space="preserve"> формувального масиву.</w:t>
      </w:r>
    </w:p>
    <w:p w:rsidR="00184EDA" w:rsidRPr="008E2098" w:rsidRDefault="00184EDA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98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98">
        <w:rPr>
          <w:rFonts w:ascii="Times New Roman" w:hAnsi="Times New Roman"/>
          <w:b/>
          <w:sz w:val="28"/>
          <w:szCs w:val="28"/>
          <w:lang w:val="uk-UA"/>
        </w:rPr>
        <w:t>5.2 Форма і розміри зразків</w:t>
      </w:r>
    </w:p>
    <w:p w:rsidR="008E2098" w:rsidRDefault="00184EDA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зразки</w:t>
      </w:r>
      <w:r w:rsidR="008E2098" w:rsidRPr="008E2098">
        <w:rPr>
          <w:rFonts w:ascii="Times New Roman" w:hAnsi="Times New Roman"/>
          <w:sz w:val="28"/>
          <w:szCs w:val="28"/>
          <w:lang w:val="uk-UA"/>
        </w:rPr>
        <w:t xml:space="preserve"> застосовують призми з перетином 40 × 40 мм і довжиною не менше 160 мм.</w:t>
      </w:r>
    </w:p>
    <w:p w:rsidR="00184EDA" w:rsidRPr="008E2098" w:rsidRDefault="00184EDA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098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98">
        <w:rPr>
          <w:rFonts w:ascii="Times New Roman" w:hAnsi="Times New Roman"/>
          <w:b/>
          <w:sz w:val="28"/>
          <w:szCs w:val="28"/>
          <w:lang w:val="uk-UA"/>
        </w:rPr>
        <w:t>5.3 Кількість зразків</w:t>
      </w:r>
    </w:p>
    <w:p w:rsidR="008E2098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098">
        <w:rPr>
          <w:rFonts w:ascii="Times New Roman" w:hAnsi="Times New Roman"/>
          <w:sz w:val="28"/>
          <w:szCs w:val="28"/>
          <w:lang w:val="uk-UA"/>
        </w:rPr>
        <w:t>Зі збірних армованих і неармованих елементів, виготовлених з одного формувального масиву, або з неармованих будівельних блоків для випробувань відбирають по три зразка.</w:t>
      </w:r>
    </w:p>
    <w:p w:rsidR="00FB4BC0" w:rsidRP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098">
        <w:rPr>
          <w:rFonts w:ascii="Times New Roman" w:hAnsi="Times New Roman"/>
          <w:sz w:val="28"/>
          <w:szCs w:val="28"/>
          <w:lang w:val="uk-UA"/>
        </w:rPr>
        <w:t xml:space="preserve">Зразки слід відбирати відповідно з верхньої, середньої і нижньої третини </w:t>
      </w:r>
      <w:r w:rsidR="00184EDA">
        <w:rPr>
          <w:rFonts w:ascii="Times New Roman" w:hAnsi="Times New Roman"/>
          <w:sz w:val="28"/>
          <w:szCs w:val="28"/>
          <w:lang w:val="uk-UA"/>
        </w:rPr>
        <w:t>стінового виробу</w:t>
      </w:r>
      <w:r w:rsidRPr="008E2098">
        <w:rPr>
          <w:rFonts w:ascii="Times New Roman" w:hAnsi="Times New Roman"/>
          <w:sz w:val="28"/>
          <w:szCs w:val="28"/>
          <w:lang w:val="uk-UA"/>
        </w:rPr>
        <w:t xml:space="preserve"> або блоку у напрямку росту формувальної суміші при виготовленні (рисунок 1).</w:t>
      </w:r>
    </w:p>
    <w:p w:rsidR="008E2098" w:rsidRDefault="008E2098" w:rsidP="008E2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2098" w:rsidRDefault="00C4039D" w:rsidP="00C403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7FA424" wp14:editId="4CC8CF8B">
            <wp:extent cx="4057650" cy="208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9D" w:rsidRPr="00C4039D" w:rsidRDefault="00C4039D" w:rsidP="00C4039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039D">
        <w:rPr>
          <w:rFonts w:ascii="Times New Roman" w:hAnsi="Times New Roman"/>
          <w:sz w:val="28"/>
          <w:szCs w:val="28"/>
          <w:lang w:val="uk-UA"/>
        </w:rPr>
        <w:t>1 - напрямок росту формувальної суміші</w:t>
      </w:r>
    </w:p>
    <w:p w:rsidR="00C4039D" w:rsidRDefault="00C4039D" w:rsidP="00C4039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039D" w:rsidRPr="00C4039D" w:rsidRDefault="00C4039D" w:rsidP="00C4039D">
      <w:pPr>
        <w:pStyle w:val="a5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C4039D">
        <w:rPr>
          <w:rFonts w:ascii="Times New Roman" w:hAnsi="Times New Roman"/>
          <w:b/>
          <w:sz w:val="28"/>
          <w:szCs w:val="28"/>
          <w:lang w:val="uk-UA"/>
        </w:rPr>
        <w:t>Рисунок 1</w:t>
      </w:r>
      <w:r w:rsidRPr="00C403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—</w:t>
      </w:r>
      <w:r w:rsidRPr="00C4039D">
        <w:rPr>
          <w:rFonts w:ascii="Times New Roman" w:hAnsi="Times New Roman"/>
          <w:sz w:val="28"/>
          <w:szCs w:val="28"/>
          <w:lang w:val="uk-UA"/>
        </w:rPr>
        <w:t xml:space="preserve"> Схема відбору зразків</w:t>
      </w:r>
    </w:p>
    <w:p w:rsidR="00C4039D" w:rsidRDefault="00C4039D" w:rsidP="00C4039D">
      <w:pPr>
        <w:pStyle w:val="a5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b/>
          <w:sz w:val="28"/>
          <w:szCs w:val="28"/>
          <w:lang w:val="uk-UA"/>
        </w:rPr>
        <w:t>5.4 Виготовлення зразків для випробувань</w:t>
      </w: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Зразки для випробувань вирізають обертовим карборундовим полотном або іншим інструментом. У зразках не допускається наявність арматури. Поверхні зразків повинні бути рівними і чистими.</w:t>
      </w: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Поздовжня вісь зразків, що відбираються з армованого </w:t>
      </w:r>
      <w:r w:rsidR="006A15B9">
        <w:rPr>
          <w:rFonts w:ascii="Times New Roman" w:eastAsiaTheme="minorEastAsia" w:hAnsi="Times New Roman"/>
          <w:sz w:val="28"/>
          <w:szCs w:val="28"/>
          <w:lang w:val="uk-UA"/>
        </w:rPr>
        <w:t>елемента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 або з неарм</w:t>
      </w:r>
      <w:r w:rsidR="006A15B9">
        <w:rPr>
          <w:rFonts w:ascii="Times New Roman" w:eastAsiaTheme="minorEastAsia" w:hAnsi="Times New Roman"/>
          <w:sz w:val="28"/>
          <w:szCs w:val="28"/>
          <w:lang w:val="uk-UA"/>
        </w:rPr>
        <w:t>ован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ого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елемента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 з одного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і того ж 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формувального масиву, повинна проходити перпендикулярно напрямку росту формувальної суміші і переважно в поздовжньому напрямку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армова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ного елементу.</w:t>
      </w: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Поздовжня вісь зразків, що відбираються з неармованих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стінових 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виробів, повинна проходити перпендикулярно напрямку росту формувальної суміші і переважно у вертикальному напрямку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виробу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,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що 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відповід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ає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 висоті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виробу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Зразки допускається також вирізати з виробів, які попередньо застосовувалися для інших випробувань, якщо ці зразки відбирають на відстані не менше ніж на 150 мм від ділянок з видимими ушкодженнями або відхиленнями від звичайної структури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,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 або звичайного зовнішнього вигляду.</w:t>
      </w:r>
    </w:p>
    <w:p w:rsid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 xml:space="preserve">У центрі торцевих поверхонь зразків за допомогою клею </w:t>
      </w:r>
      <w:r w:rsidR="00CC186D">
        <w:rPr>
          <w:rFonts w:ascii="Times New Roman" w:eastAsiaTheme="minorEastAsia" w:hAnsi="Times New Roman"/>
          <w:sz w:val="28"/>
          <w:szCs w:val="28"/>
          <w:lang w:val="uk-UA"/>
        </w:rPr>
        <w:t>приклеюють репери згідно 4</w:t>
      </w:r>
      <w:r w:rsidRPr="00AA1EEB">
        <w:rPr>
          <w:rFonts w:ascii="Times New Roman" w:eastAsiaTheme="minorEastAsia" w:hAnsi="Times New Roman"/>
          <w:sz w:val="28"/>
          <w:szCs w:val="28"/>
          <w:lang w:val="uk-UA"/>
        </w:rPr>
        <w:t>g), виключаючи вплив клею на результат вимірювання.</w:t>
      </w:r>
    </w:p>
    <w:p w:rsidR="00AA1EEB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C4039D" w:rsidRPr="00AA1EEB" w:rsidRDefault="00AA1EEB" w:rsidP="006A15B9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Cs w:val="28"/>
          <w:lang w:val="uk-UA"/>
        </w:rPr>
      </w:pPr>
      <w:r w:rsidRPr="00CC186D">
        <w:rPr>
          <w:rFonts w:ascii="Times New Roman" w:eastAsiaTheme="minorEastAsia" w:hAnsi="Times New Roman"/>
          <w:b/>
          <w:szCs w:val="28"/>
          <w:lang w:val="uk-UA"/>
        </w:rPr>
        <w:t>Примітка</w:t>
      </w:r>
      <w:r w:rsidR="00CC186D" w:rsidRPr="00CC186D">
        <w:rPr>
          <w:rFonts w:ascii="Times New Roman" w:eastAsiaTheme="minorEastAsia" w:hAnsi="Times New Roman"/>
          <w:b/>
          <w:szCs w:val="28"/>
          <w:lang w:val="uk-UA"/>
        </w:rPr>
        <w:t>.</w:t>
      </w:r>
      <w:r w:rsidRPr="00AA1EEB">
        <w:rPr>
          <w:rFonts w:ascii="Times New Roman" w:eastAsiaTheme="minorEastAsia" w:hAnsi="Times New Roman"/>
          <w:szCs w:val="28"/>
          <w:lang w:val="uk-UA"/>
        </w:rPr>
        <w:t xml:space="preserve"> Для визначення вологості ніздрюватого бетону згідно 7.2 повинна бути відома </w:t>
      </w:r>
      <w:r>
        <w:rPr>
          <w:rFonts w:ascii="Times New Roman" w:eastAsiaTheme="minorEastAsia" w:hAnsi="Times New Roman"/>
          <w:szCs w:val="28"/>
          <w:lang w:val="uk-UA"/>
        </w:rPr>
        <w:t xml:space="preserve">маса </w:t>
      </w:r>
      <w:r w:rsidR="00CC186D">
        <w:rPr>
          <w:rFonts w:ascii="Times New Roman" w:eastAsiaTheme="minorEastAsia" w:hAnsi="Times New Roman"/>
          <w:szCs w:val="28"/>
          <w:lang w:val="uk-UA"/>
        </w:rPr>
        <w:t>реперів</w:t>
      </w:r>
      <w:r w:rsidRPr="00AA1EEB">
        <w:rPr>
          <w:rFonts w:ascii="Times New Roman" w:eastAsiaTheme="minorEastAsia" w:hAnsi="Times New Roman"/>
          <w:szCs w:val="28"/>
          <w:lang w:val="uk-UA"/>
        </w:rPr>
        <w:t xml:space="preserve"> і їх кріплень (клею).</w:t>
      </w:r>
    </w:p>
    <w:p w:rsidR="00FB4BC0" w:rsidRDefault="00FB4BC0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b/>
          <w:sz w:val="28"/>
          <w:szCs w:val="28"/>
          <w:lang w:val="uk-UA"/>
        </w:rPr>
        <w:t>5.5 Визначення розмірів зразків і їх об'єму</w:t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>Вихідні розміри зразків вимірюють з точністю до 0,1 мм.</w:t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>Ширину і товщину вимірюють між поздовжніми осями протилежних поздовжніх сторін поблизу кінців і на половині довжини.</w:t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Довжину </w:t>
      </w:r>
      <w:r w:rsidRPr="00CC186D">
        <w:rPr>
          <w:rFonts w:ascii="Times New Roman" w:eastAsiaTheme="minorEastAsia" w:hAnsi="Times New Roman"/>
          <w:i/>
          <w:sz w:val="28"/>
          <w:szCs w:val="28"/>
          <w:lang w:val="uk-UA"/>
        </w:rPr>
        <w:t>L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вимірюють по поздовжніх осях двох протилежних поздовжніх сторін.</w:t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Об'єм </w:t>
      </w:r>
      <w:r w:rsidRPr="00CC186D">
        <w:rPr>
          <w:rFonts w:ascii="Times New Roman" w:eastAsiaTheme="minorEastAsia" w:hAnsi="Times New Roman"/>
          <w:i/>
          <w:sz w:val="28"/>
          <w:szCs w:val="28"/>
          <w:lang w:val="uk-UA"/>
        </w:rPr>
        <w:t>V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зразків розраховують множенням середніх значень виміряних товщини, ширини і довжини.</w:t>
      </w:r>
    </w:p>
    <w:p w:rsidR="00CC186D" w:rsidRDefault="00CC186D" w:rsidP="00CC186D">
      <w:pPr>
        <w:pStyle w:val="a5"/>
        <w:tabs>
          <w:tab w:val="left" w:pos="2715"/>
        </w:tabs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lang w:val="uk-UA"/>
        </w:rPr>
        <w:tab/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b/>
          <w:sz w:val="28"/>
          <w:szCs w:val="28"/>
          <w:lang w:val="uk-UA"/>
        </w:rPr>
        <w:lastRenderedPageBreak/>
        <w:t>5.6 Кондиціювання зразків</w:t>
      </w:r>
    </w:p>
    <w:p w:rsidR="00CC186D" w:rsidRPr="00CC186D" w:rsidRDefault="00CC186D" w:rsidP="00CC186D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Після виготовлення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випробні 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зразки насичують вологою за допомогою витримування у воді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за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температур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и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(20 ± 2) ° С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впродовж 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не менше 72 год. Для цього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впродовж 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перших 24 годин зразки витримують у воді зануреними на 1/3 їх товщини, потім рівень води підвищують до 2/3 і витримують в такому стані ще 24 год, а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впродовж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останніх 24 год зразки витримують повністю зануреними у воду. Для рівномірного розподілу вологи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випробні зразки </w:t>
      </w:r>
      <w:r w:rsidRPr="00CC186D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виймають з води,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герметично запаковують 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у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пластик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(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>полі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мерну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плівку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) 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і витримують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за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температур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и (20 ± 2) °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С 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впродовж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24 год</w:t>
      </w:r>
      <w:r w:rsidR="008C476C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CC186D" w:rsidRPr="008C476C" w:rsidRDefault="00CC186D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CC186D" w:rsidRPr="008C476C" w:rsidRDefault="00CC186D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FB4BC0" w:rsidRPr="008C476C" w:rsidRDefault="002C10A2" w:rsidP="008C476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</w:t>
      </w:r>
      <w:r w:rsidR="00FB4BC0" w:rsidRPr="008C476C">
        <w:rPr>
          <w:rFonts w:ascii="Times New Roman" w:eastAsiaTheme="minorEastAsia" w:hAnsi="Times New Roman"/>
          <w:b/>
          <w:sz w:val="28"/>
          <w:szCs w:val="28"/>
          <w:lang w:val="uk-UA"/>
        </w:rPr>
        <w:t>ПРОЦЕДУРА ВИПРОБУВАНЬ</w:t>
      </w:r>
    </w:p>
    <w:p w:rsid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b/>
          <w:sz w:val="28"/>
          <w:szCs w:val="28"/>
          <w:lang w:val="uk-UA"/>
        </w:rPr>
        <w:t>6.1 Сушка за температури (20 ± 2) °С і відносної вологості повітря (45 ± 5)% та визначення змін довжини і маси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Перед кожним вимірюванням ретельно очищають від забруднень 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репери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, для того щоб виключити помилки при знятті показань.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Перше зняття показань на вимірюван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ій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ділянці </w:t>
      </w:r>
      <w:r w:rsidRPr="007D08C8">
        <w:rPr>
          <w:rFonts w:ascii="Times New Roman" w:eastAsiaTheme="minorEastAsia" w:hAnsi="Times New Roman"/>
          <w:i/>
          <w:sz w:val="28"/>
          <w:szCs w:val="28"/>
          <w:lang w:val="uk-UA"/>
        </w:rPr>
        <w:t>L</w:t>
      </w:r>
      <w:r w:rsidRPr="007D08C8">
        <w:rPr>
          <w:rFonts w:ascii="Times New Roman" w:eastAsiaTheme="minorEastAsia" w:hAnsi="Times New Roman"/>
          <w:i/>
          <w:sz w:val="28"/>
          <w:szCs w:val="28"/>
          <w:vertAlign w:val="subscript"/>
          <w:lang w:val="uk-UA"/>
        </w:rPr>
        <w:t>c0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і на незмінн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ій контрольній ділянці L</w:t>
      </w:r>
      <w:r w:rsidR="007D08C8" w:rsidRPr="007D08C8"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>inv,</w:t>
      </w:r>
      <w:r w:rsidRPr="007D08C8"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 xml:space="preserve">0 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і перше визначення маси m</w:t>
      </w:r>
      <w:r w:rsidRPr="007D08C8"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>0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зразків проводять після кондиціонування відповідно до 5.6.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Потім випробовувані зразки поступово висушують на повітрі 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 xml:space="preserve">за 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температур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и (20 ± 2) °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С і відносн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ої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вологості повітря (45 ± 5)%. Для забезпечення достатньої циркуляції повітря навколо зразків їх протягом висушування зберігають на решітці, забезпечуючи між ними достатню відстань.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Для побудови графіка відповідно до 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рисунку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2 через відповідні інтервали часу проводять не менше п'яти зн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імань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показ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ників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на вимірюван</w:t>
      </w:r>
      <w:r w:rsidR="007D08C8">
        <w:rPr>
          <w:rFonts w:ascii="Times New Roman" w:eastAsiaTheme="minorEastAsia" w:hAnsi="Times New Roman"/>
          <w:sz w:val="28"/>
          <w:szCs w:val="28"/>
          <w:lang w:val="uk-UA"/>
        </w:rPr>
        <w:t>ій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контрольній ділянці, а також відповідні визначення маси зразків.</w:t>
      </w:r>
    </w:p>
    <w:p w:rsidR="008C476C" w:rsidRPr="008C476C" w:rsidRDefault="007D08C8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>За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необхідності, </w:t>
      </w:r>
      <w:r w:rsidR="00ED6870" w:rsidRPr="00ED6870">
        <w:rPr>
          <w:rFonts w:ascii="Times New Roman" w:eastAsiaTheme="minorEastAsia" w:hAnsi="Times New Roman"/>
          <w:sz w:val="28"/>
          <w:szCs w:val="28"/>
          <w:lang w:val="uk-UA"/>
        </w:rPr>
        <w:t>та на додаток до загальноприйнятог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о еталонного значення усадки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при висиханні, встановлюють значення загальної усадки при висиханні, 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реєстру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>ючи змін</w:t>
      </w:r>
      <w:r>
        <w:rPr>
          <w:rFonts w:ascii="Times New Roman" w:eastAsiaTheme="minorEastAsia" w:hAnsi="Times New Roman"/>
          <w:sz w:val="28"/>
          <w:szCs w:val="28"/>
          <w:lang w:val="uk-UA"/>
        </w:rPr>
        <w:t>у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довжини від початку до кінця контрольн</w:t>
      </w:r>
      <w:r>
        <w:rPr>
          <w:rFonts w:ascii="Times New Roman" w:eastAsiaTheme="minorEastAsia" w:hAnsi="Times New Roman"/>
          <w:sz w:val="28"/>
          <w:szCs w:val="28"/>
          <w:lang w:val="uk-UA"/>
        </w:rPr>
        <w:t>их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умов для усадочного зберігання до часу, коли </w:t>
      </w:r>
      <w:r>
        <w:rPr>
          <w:rFonts w:ascii="Times New Roman" w:eastAsiaTheme="minorEastAsia" w:hAnsi="Times New Roman"/>
          <w:sz w:val="28"/>
          <w:szCs w:val="28"/>
          <w:lang w:val="uk-UA"/>
        </w:rPr>
        <w:t>випробні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зразки досягають постійної довжини 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за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температур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и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20 ° С і відносн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ої</w:t>
      </w:r>
      <w:r w:rsidR="008C476C"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вологості повітря 45%.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Останні зняття показ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ників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на вимірюван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ій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ділянці і відповідні зважування ви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конують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: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- після витримування 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у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встановлених стандартних кліматичних умовах протягом 21 діб;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- після витримування 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у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встановлених стандартних кліматичних умовах протягом 28 діб.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Якщо відносна зміна довжини між 21 і 28 д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обою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збільшується більш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е, ніж на 0,02 мм/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>м, усадочн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е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зберігання продовжують, виконуючи додаткові виміри і зважування, поки відносна зміна довжини протягом 7 діб не перевищ</w:t>
      </w:r>
      <w:r w:rsidR="00ED6870">
        <w:rPr>
          <w:rFonts w:ascii="Times New Roman" w:eastAsiaTheme="minorEastAsia" w:hAnsi="Times New Roman"/>
          <w:sz w:val="28"/>
          <w:szCs w:val="28"/>
          <w:lang w:val="uk-UA"/>
        </w:rPr>
        <w:t>ить</w:t>
      </w:r>
      <w:r w:rsidRPr="008C476C">
        <w:rPr>
          <w:rFonts w:ascii="Times New Roman" w:eastAsiaTheme="minorEastAsia" w:hAnsi="Times New Roman"/>
          <w:sz w:val="28"/>
          <w:szCs w:val="28"/>
          <w:lang w:val="uk-UA"/>
        </w:rPr>
        <w:t xml:space="preserve"> вказане значення.</w:t>
      </w:r>
    </w:p>
    <w:p w:rsidR="008C476C" w:rsidRPr="008C476C" w:rsidRDefault="008C476C" w:rsidP="008C476C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ED6870" w:rsidRPr="00ED6870" w:rsidRDefault="00ED6870" w:rsidP="00ED6870">
      <w:pPr>
        <w:pStyle w:val="a5"/>
        <w:spacing w:line="240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  <w:r w:rsidRPr="00ED6870">
        <w:rPr>
          <w:rFonts w:ascii="Times New Roman" w:eastAsiaTheme="minorEastAsia" w:hAnsi="Times New Roman"/>
          <w:b/>
          <w:sz w:val="28"/>
          <w:szCs w:val="28"/>
          <w:lang w:val="uk-UA"/>
        </w:rPr>
        <w:lastRenderedPageBreak/>
        <w:t>6.2 Сушка зразків при температурі (105 ± 5) °С</w:t>
      </w:r>
    </w:p>
    <w:p w:rsidR="008C476C" w:rsidRDefault="00ED6870" w:rsidP="004F0038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Для визначення </w:t>
      </w:r>
      <w:r>
        <w:rPr>
          <w:rFonts w:ascii="Times New Roman" w:eastAsiaTheme="minorEastAsia" w:hAnsi="Times New Roman"/>
          <w:sz w:val="28"/>
          <w:szCs w:val="28"/>
          <w:lang w:val="uk-UA"/>
        </w:rPr>
        <w:t>середньої густини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в сухому стані і вологості ніздрюватого бетону </w:t>
      </w:r>
      <w:r>
        <w:rPr>
          <w:rFonts w:ascii="Times New Roman" w:eastAsiaTheme="minorEastAsia" w:hAnsi="Times New Roman"/>
          <w:sz w:val="28"/>
          <w:szCs w:val="28"/>
          <w:lang w:val="uk-UA"/>
        </w:rPr>
        <w:t>випробні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зразки після закінчення визначення усадки висушують. Для цього зразки витримують у вентильован</w:t>
      </w:r>
      <w:r>
        <w:rPr>
          <w:rFonts w:ascii="Times New Roman" w:eastAsiaTheme="minorEastAsia" w:hAnsi="Times New Roman"/>
          <w:sz w:val="28"/>
          <w:szCs w:val="28"/>
          <w:lang w:val="uk-UA"/>
        </w:rPr>
        <w:t>ій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сушильній шафі </w:t>
      </w:r>
      <w:r>
        <w:rPr>
          <w:rFonts w:ascii="Times New Roman" w:eastAsiaTheme="minorEastAsia" w:hAnsi="Times New Roman"/>
          <w:sz w:val="28"/>
          <w:szCs w:val="28"/>
          <w:lang w:val="uk-UA"/>
        </w:rPr>
        <w:t>за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температур</w:t>
      </w:r>
      <w:r>
        <w:rPr>
          <w:rFonts w:ascii="Times New Roman" w:eastAsiaTheme="minorEastAsia" w:hAnsi="Times New Roman"/>
          <w:sz w:val="28"/>
          <w:szCs w:val="28"/>
          <w:lang w:val="uk-UA"/>
        </w:rPr>
        <w:t>и (105 ± 5) °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С до досягнення </w:t>
      </w:r>
      <w:r>
        <w:rPr>
          <w:rFonts w:ascii="Times New Roman" w:eastAsiaTheme="minorEastAsia" w:hAnsi="Times New Roman"/>
          <w:sz w:val="28"/>
          <w:szCs w:val="28"/>
          <w:lang w:val="uk-UA"/>
        </w:rPr>
        <w:t>сталої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маси. Відразу після вилучення із сушильної шафи визначають масу окремих зразків. Маса зразків вважається </w:t>
      </w:r>
      <w:r>
        <w:rPr>
          <w:rFonts w:ascii="Times New Roman" w:eastAsiaTheme="minorEastAsia" w:hAnsi="Times New Roman"/>
          <w:sz w:val="28"/>
          <w:szCs w:val="28"/>
          <w:lang w:val="uk-UA"/>
        </w:rPr>
        <w:t>сталою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, якщо її зміна після подальшого висушування протягом 24 год складе не більше 0,2%. Потім відокремлюють </w:t>
      </w:r>
      <w:r>
        <w:rPr>
          <w:rFonts w:ascii="Times New Roman" w:eastAsiaTheme="minorEastAsia" w:hAnsi="Times New Roman"/>
          <w:sz w:val="28"/>
          <w:szCs w:val="28"/>
          <w:lang w:val="uk-UA"/>
        </w:rPr>
        <w:t>репери</w:t>
      </w:r>
      <w:r w:rsidRPr="00ED6870">
        <w:rPr>
          <w:rFonts w:ascii="Times New Roman" w:eastAsiaTheme="minorEastAsia" w:hAnsi="Times New Roman"/>
          <w:sz w:val="28"/>
          <w:szCs w:val="28"/>
          <w:lang w:val="uk-UA"/>
        </w:rPr>
        <w:t xml:space="preserve"> і повторно визначають масу окремих зразків.</w:t>
      </w:r>
    </w:p>
    <w:p w:rsidR="00ED6870" w:rsidRDefault="00ED6870" w:rsidP="004F0038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4F0038" w:rsidRDefault="004F0038" w:rsidP="004F0038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</w:p>
    <w:p w:rsidR="004F0038" w:rsidRPr="004F0038" w:rsidRDefault="004F0038" w:rsidP="004F003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0038">
        <w:rPr>
          <w:rFonts w:ascii="Times New Roman" w:hAnsi="Times New Roman"/>
          <w:b/>
          <w:sz w:val="28"/>
          <w:szCs w:val="28"/>
          <w:lang w:val="uk-UA"/>
        </w:rPr>
        <w:t>ПРАВИЛА ОБРОБКИ РЕЗУЛЬТАТІВ ВИПРОБУВАНЬ</w:t>
      </w:r>
    </w:p>
    <w:p w:rsidR="004F0038" w:rsidRDefault="004F0038" w:rsidP="004F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038" w:rsidRPr="004F0038" w:rsidRDefault="004F0038" w:rsidP="004F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038" w:rsidRPr="004F0038" w:rsidRDefault="004F0038" w:rsidP="004F00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0038">
        <w:rPr>
          <w:rFonts w:ascii="Times New Roman" w:hAnsi="Times New Roman"/>
          <w:b/>
          <w:sz w:val="28"/>
          <w:szCs w:val="28"/>
          <w:lang w:val="uk-UA"/>
        </w:rPr>
        <w:t>7.1 Розрахунок відносної зміни довжини</w:t>
      </w:r>
    </w:p>
    <w:p w:rsidR="00FB4BC0" w:rsidRDefault="004F0038" w:rsidP="004F0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Відносна зміна довжини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csi</w:t>
      </w:r>
      <w:r w:rsidRPr="004F003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мм/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м, в період часу від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розраховують за формулою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  <w:gridCol w:w="543"/>
      </w:tblGrid>
      <w:tr w:rsidR="004F0038" w:rsidTr="002F2BB9">
        <w:tc>
          <w:tcPr>
            <w:tcW w:w="8810" w:type="dxa"/>
            <w:vAlign w:val="center"/>
          </w:tcPr>
          <w:p w:rsidR="004F0038" w:rsidRDefault="004F0038" w:rsidP="002F2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08B2B" wp14:editId="1EE7B4BC">
                  <wp:extent cx="5588000" cy="108215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0" cy="108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vAlign w:val="center"/>
          </w:tcPr>
          <w:p w:rsidR="004F0038" w:rsidRDefault="004F0038" w:rsidP="002F2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(1)</w:t>
            </w:r>
          </w:p>
        </w:tc>
      </w:tr>
    </w:tbl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ΔL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с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- зміна вимірюваної довжини згідно 6.1 (перше вимірю</w:t>
      </w:r>
      <w:r>
        <w:rPr>
          <w:rFonts w:ascii="Times New Roman" w:hAnsi="Times New Roman"/>
          <w:sz w:val="28"/>
          <w:szCs w:val="28"/>
          <w:lang w:val="uk-UA"/>
        </w:rPr>
        <w:t>ване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значення на випробному зразку </w:t>
      </w:r>
      <w:r>
        <w:rPr>
          <w:rFonts w:ascii="Times New Roman" w:hAnsi="Times New Roman"/>
          <w:sz w:val="28"/>
          <w:szCs w:val="28"/>
          <w:lang w:val="uk-UA"/>
        </w:rPr>
        <w:t>після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закінченні часу кондиціонування,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Lc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Pr="004F0038">
        <w:rPr>
          <w:rFonts w:ascii="Times New Roman" w:hAnsi="Times New Roman"/>
          <w:sz w:val="28"/>
          <w:szCs w:val="28"/>
          <w:lang w:val="uk-UA"/>
        </w:rPr>
        <w:t>, мінус вимірю</w:t>
      </w:r>
      <w:r>
        <w:rPr>
          <w:rFonts w:ascii="Times New Roman" w:hAnsi="Times New Roman"/>
          <w:sz w:val="28"/>
          <w:szCs w:val="28"/>
          <w:lang w:val="uk-UA"/>
        </w:rPr>
        <w:t xml:space="preserve">ване 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значення на випробному зразку,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ci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,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на час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, мінус зміна довжини вимірювального приладу,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inv, 0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- 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inv, i</w:t>
      </w:r>
      <w:r w:rsidRPr="004F003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в період часу від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F0038">
        <w:rPr>
          <w:rFonts w:ascii="Times New Roman" w:hAnsi="Times New Roman"/>
          <w:sz w:val="28"/>
          <w:szCs w:val="28"/>
          <w:lang w:val="uk-UA"/>
        </w:rPr>
        <w:t>до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 xml:space="preserve"> 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4F0038">
        <w:rPr>
          <w:rFonts w:ascii="Times New Roman" w:hAnsi="Times New Roman"/>
          <w:sz w:val="28"/>
          <w:szCs w:val="28"/>
          <w:lang w:val="uk-UA"/>
        </w:rPr>
        <w:t>, мм;</w:t>
      </w:r>
    </w:p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c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- вихідна довжина зразка між вимірювальними мітками</w:t>
      </w:r>
      <w:r>
        <w:rPr>
          <w:rFonts w:ascii="Times New Roman" w:hAnsi="Times New Roman"/>
          <w:sz w:val="28"/>
          <w:szCs w:val="28"/>
          <w:lang w:val="uk-UA"/>
        </w:rPr>
        <w:t xml:space="preserve"> (реперами)</w:t>
      </w:r>
      <w:r w:rsidRPr="004F0038">
        <w:rPr>
          <w:rFonts w:ascii="Times New Roman" w:hAnsi="Times New Roman"/>
          <w:sz w:val="28"/>
          <w:szCs w:val="28"/>
          <w:lang w:val="uk-UA"/>
        </w:rPr>
        <w:t>, мм (середнє значення обох вимірів довжини згідно 5.5);</w:t>
      </w:r>
    </w:p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c0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- показання вимірювального приладу на випробувальному зразку на час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(при закінченні часу кондиціонування);</w:t>
      </w:r>
    </w:p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ci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F0038">
        <w:rPr>
          <w:rFonts w:ascii="Times New Roman" w:hAnsi="Times New Roman"/>
          <w:sz w:val="28"/>
          <w:szCs w:val="28"/>
          <w:lang w:val="uk-UA"/>
        </w:rPr>
        <w:t>- показ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вимірювального приладу на випробувальному зразку на час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4F0038">
        <w:rPr>
          <w:rFonts w:ascii="Times New Roman" w:hAnsi="Times New Roman"/>
          <w:sz w:val="28"/>
          <w:szCs w:val="28"/>
          <w:lang w:val="uk-UA"/>
        </w:rPr>
        <w:t>;</w:t>
      </w:r>
    </w:p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inv, 0</w:t>
      </w:r>
      <w:r w:rsidRPr="004F003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4F0038">
        <w:rPr>
          <w:rFonts w:ascii="Times New Roman" w:hAnsi="Times New Roman"/>
          <w:sz w:val="28"/>
          <w:szCs w:val="28"/>
          <w:lang w:val="uk-UA"/>
        </w:rPr>
        <w:t>- показ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вимірювального приладу на незмінн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ділянці на час 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>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0</w:t>
      </w:r>
      <w:r w:rsidRPr="004F0038">
        <w:rPr>
          <w:rFonts w:ascii="Times New Roman" w:hAnsi="Times New Roman"/>
          <w:sz w:val="28"/>
          <w:szCs w:val="28"/>
          <w:lang w:val="uk-UA"/>
        </w:rPr>
        <w:t>;</w:t>
      </w:r>
    </w:p>
    <w:p w:rsidR="004F0038" w:rsidRP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i/>
          <w:sz w:val="28"/>
          <w:szCs w:val="28"/>
          <w:lang w:val="uk-UA"/>
        </w:rPr>
        <w:t>L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inv, i</w:t>
      </w:r>
      <w:r w:rsidRPr="004F0038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4F0038">
        <w:rPr>
          <w:rFonts w:ascii="Times New Roman" w:hAnsi="Times New Roman"/>
          <w:sz w:val="28"/>
          <w:szCs w:val="28"/>
          <w:lang w:val="uk-UA"/>
        </w:rPr>
        <w:t>- показ</w:t>
      </w:r>
      <w:r>
        <w:rPr>
          <w:rFonts w:ascii="Times New Roman" w:hAnsi="Times New Roman"/>
          <w:sz w:val="28"/>
          <w:szCs w:val="28"/>
          <w:lang w:val="uk-UA"/>
        </w:rPr>
        <w:t>ники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вимірювального приладу на незмінн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4F0038">
        <w:rPr>
          <w:rFonts w:ascii="Times New Roman" w:hAnsi="Times New Roman"/>
          <w:sz w:val="28"/>
          <w:szCs w:val="28"/>
          <w:lang w:val="uk-UA"/>
        </w:rPr>
        <w:t xml:space="preserve"> ділянці на час</w:t>
      </w:r>
      <w:r w:rsidRPr="004F0038">
        <w:rPr>
          <w:rFonts w:ascii="Times New Roman" w:hAnsi="Times New Roman"/>
          <w:i/>
          <w:sz w:val="28"/>
          <w:szCs w:val="28"/>
          <w:lang w:val="uk-UA"/>
        </w:rPr>
        <w:t xml:space="preserve"> t</w:t>
      </w:r>
      <w:r w:rsidRPr="004F0038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4F0038">
        <w:rPr>
          <w:rFonts w:ascii="Times New Roman" w:hAnsi="Times New Roman"/>
          <w:sz w:val="28"/>
          <w:szCs w:val="28"/>
          <w:lang w:val="uk-UA"/>
        </w:rPr>
        <w:t>.</w:t>
      </w:r>
    </w:p>
    <w:p w:rsid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0038">
        <w:rPr>
          <w:rFonts w:ascii="Times New Roman" w:hAnsi="Times New Roman"/>
          <w:sz w:val="28"/>
          <w:szCs w:val="28"/>
          <w:lang w:val="uk-UA"/>
        </w:rPr>
        <w:t>Зміна довжини кожного окремого зразка і середнє значення на кожен момент вимірювання наводять з точністю до 0,01 мм.</w:t>
      </w:r>
    </w:p>
    <w:p w:rsid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BB9">
        <w:rPr>
          <w:rFonts w:ascii="Times New Roman" w:hAnsi="Times New Roman"/>
          <w:b/>
          <w:sz w:val="28"/>
          <w:szCs w:val="28"/>
          <w:lang w:val="uk-UA"/>
        </w:rPr>
        <w:t>7.2 Розрахунок вологості</w:t>
      </w:r>
    </w:p>
    <w:p w:rsid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Вологість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мас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μ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mi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,%, розраховують на кожен момент вимірювання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t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2BB9">
        <w:rPr>
          <w:rFonts w:ascii="Times New Roman" w:hAnsi="Times New Roman"/>
          <w:sz w:val="28"/>
          <w:szCs w:val="28"/>
          <w:lang w:val="uk-UA"/>
        </w:rPr>
        <w:t>за формулою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2F2BB9" w:rsidTr="002F2BB9">
        <w:tc>
          <w:tcPr>
            <w:tcW w:w="8784" w:type="dxa"/>
            <w:vAlign w:val="center"/>
          </w:tcPr>
          <w:p w:rsidR="002F2BB9" w:rsidRDefault="002F2BB9" w:rsidP="002F2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CFD3AC" wp14:editId="6EF86B96">
                  <wp:extent cx="2390775" cy="981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vAlign w:val="center"/>
          </w:tcPr>
          <w:p w:rsidR="002F2BB9" w:rsidRDefault="002F2BB9" w:rsidP="002F2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(2)</w:t>
            </w:r>
          </w:p>
        </w:tc>
      </w:tr>
    </w:tbl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m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- маса вологого зразка на момент вимірювання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t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2F2BB9">
        <w:rPr>
          <w:rFonts w:ascii="Times New Roman" w:hAnsi="Times New Roman"/>
          <w:sz w:val="28"/>
          <w:szCs w:val="28"/>
          <w:lang w:val="uk-UA"/>
        </w:rPr>
        <w:t>, кг;</w:t>
      </w: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i/>
          <w:sz w:val="28"/>
          <w:szCs w:val="28"/>
          <w:lang w:val="uk-UA"/>
        </w:rPr>
        <w:t>m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d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- маса зразка після сушіння </w:t>
      </w:r>
      <w:r>
        <w:rPr>
          <w:rFonts w:ascii="Times New Roman" w:hAnsi="Times New Roman"/>
          <w:sz w:val="28"/>
          <w:szCs w:val="28"/>
          <w:lang w:val="uk-UA"/>
        </w:rPr>
        <w:t xml:space="preserve">за температури </w:t>
      </w:r>
      <w:r w:rsidRPr="002F2BB9">
        <w:rPr>
          <w:rFonts w:ascii="Times New Roman" w:hAnsi="Times New Roman"/>
          <w:sz w:val="28"/>
          <w:szCs w:val="28"/>
          <w:lang w:val="uk-UA"/>
        </w:rPr>
        <w:t>(105 ± 5) °С, кг;</w:t>
      </w: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i/>
          <w:sz w:val="28"/>
          <w:szCs w:val="28"/>
          <w:lang w:val="uk-UA"/>
        </w:rPr>
        <w:t>m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plug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- маса вимірювальних міток (включаючи клей), кг.</w:t>
      </w:r>
    </w:p>
    <w:p w:rsid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Вологість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мас</w:t>
      </w:r>
      <w:r>
        <w:rPr>
          <w:rFonts w:ascii="Times New Roman" w:hAnsi="Times New Roman"/>
          <w:sz w:val="28"/>
          <w:szCs w:val="28"/>
          <w:lang w:val="uk-UA"/>
        </w:rPr>
        <w:t>ою для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кожного зразка і середнє значення на кожен момент вимірювання наводять з точністю до 0,1%.</w:t>
      </w:r>
    </w:p>
    <w:p w:rsidR="002F2BB9" w:rsidRDefault="002F2BB9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BB9">
        <w:rPr>
          <w:rFonts w:ascii="Times New Roman" w:hAnsi="Times New Roman"/>
          <w:b/>
          <w:sz w:val="28"/>
          <w:szCs w:val="28"/>
          <w:lang w:val="uk-UA"/>
        </w:rPr>
        <w:t>7.3 Визначення значення відносної усадки при висиханні</w:t>
      </w: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Середні значення відносної зміни довжини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csi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і вологості за масою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mi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на кожен момент вимірювання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t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i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наносять на графік і з'єднують криво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2F2BB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рисунок </w:t>
      </w:r>
      <w:r w:rsidRPr="002F2BB9">
        <w:rPr>
          <w:rFonts w:ascii="Times New Roman" w:hAnsi="Times New Roman"/>
          <w:sz w:val="28"/>
          <w:szCs w:val="28"/>
          <w:lang w:val="uk-UA"/>
        </w:rPr>
        <w:t>2).</w:t>
      </w:r>
    </w:p>
    <w:p w:rsidR="002F2BB9" w:rsidRP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Значення відносної усадки при висиханні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cs,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ref</w:t>
      </w:r>
      <w:r w:rsidRPr="002F2BB9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визначають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крив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2F2BB9">
        <w:rPr>
          <w:rFonts w:ascii="Times New Roman" w:hAnsi="Times New Roman"/>
          <w:sz w:val="28"/>
          <w:szCs w:val="28"/>
          <w:lang w:val="uk-UA"/>
        </w:rPr>
        <w:t>. Вони відповідають різниці відносно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зміни довжини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s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між вологістю по масі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m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= 30% і </w:t>
      </w:r>
      <w:r w:rsidRPr="002F2BB9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2F2BB9">
        <w:rPr>
          <w:rFonts w:ascii="Times New Roman" w:hAnsi="Times New Roman"/>
          <w:i/>
          <w:sz w:val="28"/>
          <w:szCs w:val="28"/>
          <w:vertAlign w:val="subscript"/>
          <w:lang w:val="uk-UA"/>
        </w:rPr>
        <w:t>m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= 6%.</w:t>
      </w:r>
    </w:p>
    <w:p w:rsidR="002F2BB9" w:rsidRDefault="002F2BB9" w:rsidP="002F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 xml:space="preserve">Значення відносної усадки при висиханні </w:t>
      </w:r>
      <w:r>
        <w:rPr>
          <w:rFonts w:ascii="Times New Roman" w:hAnsi="Times New Roman"/>
          <w:sz w:val="28"/>
          <w:szCs w:val="28"/>
          <w:lang w:val="uk-UA"/>
        </w:rPr>
        <w:t>ε</w:t>
      </w:r>
      <w:r w:rsidRPr="002F2BB9">
        <w:rPr>
          <w:rFonts w:ascii="Times New Roman" w:hAnsi="Times New Roman"/>
          <w:sz w:val="28"/>
          <w:szCs w:val="28"/>
          <w:vertAlign w:val="subscript"/>
          <w:lang w:val="uk-UA"/>
        </w:rPr>
        <w:t>cs,</w:t>
      </w:r>
      <w:r w:rsidRPr="002F2BB9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ref </w:t>
      </w:r>
      <w:r w:rsidRPr="002F2BB9">
        <w:rPr>
          <w:rFonts w:ascii="Times New Roman" w:hAnsi="Times New Roman"/>
          <w:sz w:val="28"/>
          <w:szCs w:val="28"/>
          <w:lang w:val="uk-UA"/>
        </w:rPr>
        <w:t>вказують як середнє значення трьо</w:t>
      </w:r>
      <w:r>
        <w:rPr>
          <w:rFonts w:ascii="Times New Roman" w:hAnsi="Times New Roman"/>
          <w:sz w:val="28"/>
          <w:szCs w:val="28"/>
          <w:lang w:val="uk-UA"/>
        </w:rPr>
        <w:t>х зразків з точністю до 0,01 мм/</w:t>
      </w:r>
      <w:r w:rsidRPr="002F2BB9">
        <w:rPr>
          <w:rFonts w:ascii="Times New Roman" w:hAnsi="Times New Roman"/>
          <w:sz w:val="28"/>
          <w:szCs w:val="28"/>
          <w:lang w:val="uk-UA"/>
        </w:rPr>
        <w:t>м.</w:t>
      </w:r>
    </w:p>
    <w:p w:rsidR="004F0038" w:rsidRDefault="004F0038" w:rsidP="004F0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0038" w:rsidRDefault="00CD22F9" w:rsidP="00CD22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09F914" wp14:editId="3CA57B83">
            <wp:extent cx="3762375" cy="375072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53" cy="37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F9" w:rsidRPr="00CD22F9" w:rsidRDefault="00CD22F9" w:rsidP="00CD22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D22F9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CD22F9">
        <w:rPr>
          <w:rFonts w:ascii="Times New Roman" w:hAnsi="Times New Roman"/>
          <w:i/>
          <w:sz w:val="28"/>
          <w:szCs w:val="28"/>
          <w:vertAlign w:val="subscript"/>
          <w:lang w:val="uk-UA"/>
        </w:rPr>
        <w:t>m</w:t>
      </w:r>
      <w:r w:rsidRPr="00CD22F9">
        <w:rPr>
          <w:rFonts w:ascii="Times New Roman" w:hAnsi="Times New Roman"/>
          <w:sz w:val="28"/>
          <w:szCs w:val="28"/>
          <w:lang w:val="uk-UA"/>
        </w:rPr>
        <w:t xml:space="preserve"> - вологість по масі;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D22F9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CD22F9">
        <w:rPr>
          <w:rFonts w:ascii="Times New Roman" w:hAnsi="Times New Roman"/>
          <w:i/>
          <w:sz w:val="28"/>
          <w:szCs w:val="28"/>
          <w:vertAlign w:val="subscript"/>
          <w:lang w:val="uk-UA"/>
        </w:rPr>
        <w:t>cs</w:t>
      </w:r>
      <w:r w:rsidRPr="00CD22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D22F9">
        <w:rPr>
          <w:rFonts w:ascii="Times New Roman" w:hAnsi="Times New Roman"/>
          <w:sz w:val="28"/>
          <w:szCs w:val="28"/>
          <w:lang w:val="uk-UA"/>
        </w:rPr>
        <w:t>- відносна зміна довжини</w:t>
      </w:r>
    </w:p>
    <w:p w:rsidR="009D6D98" w:rsidRDefault="009D6D98" w:rsidP="00CD2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22F9" w:rsidRDefault="00CD22F9" w:rsidP="00CD2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Рисунок 2</w:t>
      </w:r>
      <w:r>
        <w:rPr>
          <w:rFonts w:ascii="Times New Roman" w:hAnsi="Times New Roman"/>
          <w:sz w:val="28"/>
          <w:szCs w:val="28"/>
          <w:lang w:val="uk-UA"/>
        </w:rPr>
        <w:t xml:space="preserve"> —   </w:t>
      </w:r>
      <w:r w:rsidRPr="00CD22F9">
        <w:rPr>
          <w:rFonts w:ascii="Times New Roman" w:hAnsi="Times New Roman"/>
          <w:sz w:val="28"/>
          <w:szCs w:val="28"/>
          <w:lang w:val="uk-UA"/>
        </w:rPr>
        <w:t xml:space="preserve">Принцип визначення </w:t>
      </w:r>
      <w:r>
        <w:rPr>
          <w:rFonts w:ascii="Times New Roman" w:hAnsi="Times New Roman"/>
          <w:sz w:val="28"/>
          <w:szCs w:val="28"/>
          <w:lang w:val="uk-UA"/>
        </w:rPr>
        <w:t>величини</w:t>
      </w:r>
      <w:r w:rsidRPr="00CD22F9">
        <w:rPr>
          <w:rFonts w:ascii="Times New Roman" w:hAnsi="Times New Roman"/>
          <w:sz w:val="28"/>
          <w:szCs w:val="28"/>
          <w:lang w:val="uk-UA"/>
        </w:rPr>
        <w:t xml:space="preserve"> загальної усадки при висиханні </w:t>
      </w:r>
      <w:r w:rsidRPr="00CD22F9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CD22F9">
        <w:rPr>
          <w:rFonts w:ascii="Times New Roman" w:hAnsi="Times New Roman"/>
          <w:i/>
          <w:sz w:val="28"/>
          <w:szCs w:val="28"/>
          <w:vertAlign w:val="subscript"/>
          <w:lang w:val="uk-UA"/>
        </w:rPr>
        <w:t>cs, ref</w:t>
      </w:r>
    </w:p>
    <w:p w:rsidR="009D6D98" w:rsidRPr="002F2BB9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BB9">
        <w:rPr>
          <w:rFonts w:ascii="Times New Roman" w:hAnsi="Times New Roman"/>
          <w:b/>
          <w:sz w:val="28"/>
          <w:szCs w:val="28"/>
          <w:lang w:val="uk-UA"/>
        </w:rPr>
        <w:lastRenderedPageBreak/>
        <w:t>7.4 Визначення значення загальної усадки при висиханні</w:t>
      </w:r>
    </w:p>
    <w:p w:rsid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BB9">
        <w:rPr>
          <w:rFonts w:ascii="Times New Roman" w:hAnsi="Times New Roman"/>
          <w:sz w:val="28"/>
          <w:szCs w:val="28"/>
          <w:lang w:val="uk-UA"/>
        </w:rPr>
        <w:t>Значення загальної усадки при висиханні розраховують за формулою (1) як відносн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F2BB9">
        <w:rPr>
          <w:rFonts w:ascii="Times New Roman" w:hAnsi="Times New Roman"/>
          <w:sz w:val="28"/>
          <w:szCs w:val="28"/>
          <w:lang w:val="uk-UA"/>
        </w:rPr>
        <w:t>змін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довжини від закінчення часу кондиціонування на час t</w:t>
      </w:r>
      <w:r w:rsidRPr="002F2BB9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2F2BB9">
        <w:rPr>
          <w:rFonts w:ascii="Times New Roman" w:hAnsi="Times New Roman"/>
          <w:sz w:val="28"/>
          <w:szCs w:val="28"/>
          <w:lang w:val="uk-UA"/>
        </w:rPr>
        <w:t xml:space="preserve"> до закінчення усадочного витримування на час t</w:t>
      </w:r>
      <w:r w:rsidRPr="002F2BB9">
        <w:rPr>
          <w:rFonts w:ascii="Times New Roman" w:hAnsi="Times New Roman"/>
          <w:sz w:val="28"/>
          <w:szCs w:val="28"/>
          <w:vertAlign w:val="subscript"/>
          <w:lang w:val="uk-UA"/>
        </w:rPr>
        <w:t>е</w:t>
      </w:r>
      <w:r w:rsidRPr="002F2BB9">
        <w:rPr>
          <w:rFonts w:ascii="Times New Roman" w:hAnsi="Times New Roman"/>
          <w:sz w:val="28"/>
          <w:szCs w:val="28"/>
          <w:lang w:val="uk-UA"/>
        </w:rPr>
        <w:t>.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7.5 Розрахунок</w:t>
      </w:r>
      <w:r w:rsidRPr="009D6D98">
        <w:rPr>
          <w:rFonts w:ascii="Times New Roman" w:hAnsi="Times New Roman"/>
          <w:b/>
          <w:sz w:val="28"/>
          <w:szCs w:val="28"/>
          <w:lang w:val="uk-UA"/>
        </w:rPr>
        <w:t xml:space="preserve"> середньої густини</w:t>
      </w:r>
      <w:r w:rsidRPr="009D6D98">
        <w:rPr>
          <w:rFonts w:ascii="Times New Roman" w:hAnsi="Times New Roman"/>
          <w:b/>
          <w:sz w:val="28"/>
          <w:szCs w:val="28"/>
          <w:lang w:val="uk-UA"/>
        </w:rPr>
        <w:t xml:space="preserve"> в сухому стані</w:t>
      </w:r>
    </w:p>
    <w:p w:rsid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Середню густину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в сухому стані автоклавного ніздрюватого бетону розраховують відповідно до вимог ЕN 678 як відношення маси висушених згідно 6.2 зразків (без вимірювальних міток) до їх об</w:t>
      </w:r>
      <w:r>
        <w:rPr>
          <w:rFonts w:ascii="Times New Roman" w:hAnsi="Times New Roman"/>
          <w:sz w:val="28"/>
          <w:szCs w:val="28"/>
          <w:lang w:val="uk-UA"/>
        </w:rPr>
        <w:t>’єму</w:t>
      </w:r>
      <w:r w:rsidRPr="009D6D98">
        <w:rPr>
          <w:rFonts w:ascii="Times New Roman" w:hAnsi="Times New Roman"/>
          <w:sz w:val="28"/>
          <w:szCs w:val="28"/>
          <w:lang w:val="uk-UA"/>
        </w:rPr>
        <w:t>, розраховано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згідно 5.5.</w:t>
      </w:r>
    </w:p>
    <w:p w:rsidR="009D6D98" w:rsidRDefault="009D6D98" w:rsidP="00CD22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22F9" w:rsidRDefault="00CD22F9" w:rsidP="00CD22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4BC0" w:rsidRDefault="002F6227" w:rsidP="009D6D9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ЗВІТ ПРО </w:t>
      </w:r>
      <w:r w:rsidRPr="008552FF">
        <w:rPr>
          <w:rFonts w:ascii="Times New Roman" w:eastAsiaTheme="minorEastAsia" w:hAnsi="Times New Roman"/>
          <w:b/>
          <w:sz w:val="28"/>
          <w:szCs w:val="28"/>
          <w:lang w:val="uk-UA"/>
        </w:rPr>
        <w:t>ВИПРОБУВАН</w:t>
      </w:r>
      <w:r>
        <w:rPr>
          <w:rFonts w:ascii="Times New Roman" w:eastAsiaTheme="minorEastAsia" w:hAnsi="Times New Roman"/>
          <w:b/>
          <w:sz w:val="28"/>
          <w:szCs w:val="28"/>
          <w:lang w:val="uk-UA"/>
        </w:rPr>
        <w:t>НЯ</w:t>
      </w:r>
    </w:p>
    <w:p w:rsidR="009D6D98" w:rsidRPr="009D6D98" w:rsidRDefault="009D6D98" w:rsidP="009D6D98">
      <w:pPr>
        <w:spacing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/>
        </w:rPr>
      </w:pPr>
    </w:p>
    <w:p w:rsidR="00FB4BC0" w:rsidRPr="00FB4BC0" w:rsidRDefault="00FB4BC0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Звіт про випробування повинен містити таку інформацію: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a)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позначення виробу;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b)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дата виготовлення;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c)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адреса випробувальної лабораторії та </w:t>
      </w:r>
      <w:r>
        <w:rPr>
          <w:rFonts w:ascii="Times New Roman" w:hAnsi="Times New Roman"/>
          <w:sz w:val="28"/>
          <w:szCs w:val="28"/>
          <w:lang w:val="uk-UA"/>
        </w:rPr>
        <w:t xml:space="preserve">ПІБ </w:t>
      </w:r>
      <w:r w:rsidRPr="009D6D98">
        <w:rPr>
          <w:rFonts w:ascii="Times New Roman" w:hAnsi="Times New Roman"/>
          <w:sz w:val="28"/>
          <w:szCs w:val="28"/>
          <w:lang w:val="uk-UA"/>
        </w:rPr>
        <w:t>особ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D6D98">
        <w:rPr>
          <w:rFonts w:ascii="Times New Roman" w:hAnsi="Times New Roman"/>
          <w:sz w:val="28"/>
          <w:szCs w:val="28"/>
          <w:lang w:val="uk-UA"/>
        </w:rPr>
        <w:t>, відповідальн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за проведення випробувань;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d)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позначення цього стандарту;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e)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середня густина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в сухому стані кожного окремого зразка і середнє значення;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f)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відносна зміна довжини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csi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і вологість по масі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mi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окремих зразків і середні значення на різні моменти вимірювань;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g)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графік по малюнку 2 із середніми значеннями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csi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як функції середніх значень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μ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mi</w:t>
      </w:r>
      <w:r w:rsidRPr="009D6D98">
        <w:rPr>
          <w:rFonts w:ascii="Times New Roman" w:hAnsi="Times New Roman"/>
          <w:sz w:val="28"/>
          <w:szCs w:val="28"/>
          <w:lang w:val="uk-UA"/>
        </w:rPr>
        <w:t>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h)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значення відносної усадки при висиханні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cs, ref</w:t>
      </w:r>
      <w:r w:rsidRPr="009D6D98">
        <w:rPr>
          <w:rFonts w:ascii="Times New Roman" w:hAnsi="Times New Roman"/>
          <w:sz w:val="28"/>
          <w:szCs w:val="28"/>
          <w:lang w:val="uk-UA"/>
        </w:rPr>
        <w:t>;</w:t>
      </w:r>
    </w:p>
    <w:p w:rsidR="009D6D98" w:rsidRP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i)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при необхідності, значення загальної усадки при висиханні </w:t>
      </w:r>
      <w:r w:rsidRPr="009D6D98">
        <w:rPr>
          <w:rFonts w:ascii="Times New Roman" w:hAnsi="Times New Roman"/>
          <w:i/>
          <w:sz w:val="28"/>
          <w:szCs w:val="28"/>
          <w:lang w:val="uk-UA"/>
        </w:rPr>
        <w:t>ε</w:t>
      </w:r>
      <w:r w:rsidRPr="009D6D98">
        <w:rPr>
          <w:rFonts w:ascii="Times New Roman" w:hAnsi="Times New Roman"/>
          <w:i/>
          <w:sz w:val="28"/>
          <w:szCs w:val="28"/>
          <w:vertAlign w:val="subscript"/>
          <w:lang w:val="uk-UA"/>
        </w:rPr>
        <w:t>cs, tot</w:t>
      </w:r>
      <w:r w:rsidRPr="009D6D98">
        <w:rPr>
          <w:rFonts w:ascii="Times New Roman" w:hAnsi="Times New Roman"/>
          <w:sz w:val="28"/>
          <w:szCs w:val="28"/>
          <w:lang w:val="uk-UA"/>
        </w:rPr>
        <w:t>;</w:t>
      </w:r>
    </w:p>
    <w:p w:rsidR="009D6D98" w:rsidRDefault="009D6D98" w:rsidP="009D6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9D6D98" w:rsidSect="00DC3C13">
          <w:footerReference w:type="first" r:id="rId17"/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  <w:r w:rsidRPr="009D6D98">
        <w:rPr>
          <w:rFonts w:ascii="Times New Roman" w:hAnsi="Times New Roman"/>
          <w:b/>
          <w:sz w:val="28"/>
          <w:szCs w:val="28"/>
          <w:lang w:val="uk-UA"/>
        </w:rPr>
        <w:t>j)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в окремих випадках </w:t>
      </w:r>
      <w:r>
        <w:rPr>
          <w:rFonts w:ascii="Times New Roman" w:hAnsi="Times New Roman"/>
          <w:sz w:val="28"/>
          <w:szCs w:val="28"/>
          <w:lang w:val="uk-UA"/>
        </w:rPr>
        <w:t>примітки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зовнішньо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вигляду зразків (наприклад, незвичайн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D6D98">
        <w:rPr>
          <w:rFonts w:ascii="Times New Roman" w:hAnsi="Times New Roman"/>
          <w:sz w:val="28"/>
          <w:szCs w:val="28"/>
          <w:lang w:val="uk-UA"/>
        </w:rPr>
        <w:t xml:space="preserve"> розподіл пор).</w:t>
      </w:r>
    </w:p>
    <w:p w:rsidR="00585AAC" w:rsidRPr="00816900" w:rsidRDefault="00585AAC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C13" w:rsidRPr="00014BE2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Додаток НА 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  <w:r w:rsidRPr="00110AAD">
        <w:rPr>
          <w:rFonts w:ascii="Times New Roman" w:hAnsi="Times New Roman"/>
          <w:i w:val="0"/>
          <w:sz w:val="28"/>
          <w:lang w:val="uk-UA"/>
        </w:rPr>
        <w:t>(довідковий)</w:t>
      </w:r>
      <w:r w:rsidRPr="00110AAD">
        <w:rPr>
          <w:i w:val="0"/>
        </w:rPr>
        <w:t xml:space="preserve"> </w:t>
      </w:r>
    </w:p>
    <w:p w:rsidR="007C50A4" w:rsidRPr="00110AAD" w:rsidRDefault="007C50A4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</w:p>
    <w:p w:rsidR="00DC3C13" w:rsidRPr="00110AAD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>ПЕРЕЛІК НАЦІОНАЛЬНИХ СТАНДАРТІВ УКРАЇНИ, ІДЕНТИЧНИХ ТА/АБО МОДИФІКОВАНИХ З МІЖНАРОДНИМИ</w:t>
      </w:r>
      <w:r>
        <w:rPr>
          <w:rFonts w:ascii="Times New Roman" w:hAnsi="Times New Roman"/>
          <w:b/>
          <w:i w:val="0"/>
          <w:sz w:val="28"/>
          <w:lang w:val="uk-UA"/>
        </w:rPr>
        <w:t xml:space="preserve"> НОРМАТИВНИМИ</w:t>
      </w: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8"/>
          <w:lang w:val="uk-UA"/>
        </w:rPr>
        <w:t>ДОКУМЕН</w:t>
      </w:r>
      <w:r w:rsidRPr="00110AAD">
        <w:rPr>
          <w:rFonts w:ascii="Times New Roman" w:hAnsi="Times New Roman"/>
          <w:b/>
          <w:i w:val="0"/>
          <w:sz w:val="28"/>
          <w:lang w:val="uk-UA"/>
        </w:rPr>
        <w:t>ТАМИ, ПОСИЛАННЯ НА ЯКІ Є В ЦЬОМУ НАЦІОНАЛЬНОМУ СТАНДАРТІ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DC3C13" w:rsidRPr="0018201C" w:rsidRDefault="00DC3C13" w:rsidP="00DC3C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3C13" w:rsidRPr="0018201C" w:rsidRDefault="00DC3C13" w:rsidP="00DC3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18201C">
        <w:rPr>
          <w:rFonts w:ascii="Times New Roman" w:hAnsi="Times New Roman"/>
          <w:sz w:val="28"/>
          <w:szCs w:val="24"/>
          <w:lang w:val="uk-UA" w:eastAsia="ru-RU"/>
        </w:rPr>
        <w:t>Таблиця Н.А.1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747"/>
      </w:tblGrid>
      <w:tr w:rsidR="00DC3C13" w:rsidRPr="0018201C" w:rsidTr="00CA2200">
        <w:tc>
          <w:tcPr>
            <w:tcW w:w="4746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9D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міжнародного стандарту</w:t>
            </w:r>
          </w:p>
        </w:tc>
        <w:tc>
          <w:tcPr>
            <w:tcW w:w="4747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9D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національного стандарту України (ДСТУ), який відповідає міжнародному стандарту</w:t>
            </w:r>
          </w:p>
        </w:tc>
      </w:tr>
      <w:tr w:rsidR="00DC3C13" w:rsidRPr="0018201C" w:rsidTr="00CA2200">
        <w:tc>
          <w:tcPr>
            <w:tcW w:w="4746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9D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47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9D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DC3C13" w:rsidRPr="00F60AAD" w:rsidTr="00CA2200">
        <w:tc>
          <w:tcPr>
            <w:tcW w:w="4746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E1645F" w:rsidRDefault="009D6D98" w:rsidP="009D6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uk-UA"/>
              </w:rPr>
              <w:t>EN 678, Determination of dry density of autoclaved aerated concrete</w:t>
            </w:r>
          </w:p>
        </w:tc>
        <w:tc>
          <w:tcPr>
            <w:tcW w:w="4747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9D6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D6D98" w:rsidRPr="00110AAD" w:rsidTr="00CA2200">
        <w:tc>
          <w:tcPr>
            <w:tcW w:w="4746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9D6D98" w:rsidRPr="00EC60C9" w:rsidRDefault="009D6D98" w:rsidP="009D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EN 771-4, Specification for masonry units — Part 4: Autoclaved aerated concrete masonry units</w:t>
            </w:r>
          </w:p>
          <w:p w:rsidR="009D6D98" w:rsidRPr="00E1645F" w:rsidRDefault="009D6D98" w:rsidP="009D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47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9D6D98" w:rsidRPr="00E1645F" w:rsidRDefault="009D6D98" w:rsidP="009D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ДСТУ Б EN 771-4:2016 Камені стінові. Частина 4. Вироби стінові з автоклавного газобетону. Технічні умови (EN 771-4:2011+А1:2015, IDT)</w:t>
            </w:r>
          </w:p>
        </w:tc>
      </w:tr>
      <w:tr w:rsidR="009D6D98" w:rsidRPr="009D6D98" w:rsidTr="00CA2200">
        <w:tc>
          <w:tcPr>
            <w:tcW w:w="4746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9D6D98" w:rsidRPr="00E1645F" w:rsidRDefault="009D6D98" w:rsidP="00CA22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uk-UA"/>
              </w:rPr>
              <w:t>EN 12602 Prefabricated reinforced components of autoclaved aerated concrete</w:t>
            </w:r>
          </w:p>
        </w:tc>
        <w:tc>
          <w:tcPr>
            <w:tcW w:w="4747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9D6D98" w:rsidRPr="009D6D98" w:rsidRDefault="009D6D98" w:rsidP="009D6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C3C13" w:rsidRPr="00E1645F" w:rsidRDefault="00DC3C13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6D98" w:rsidRPr="009D6D98" w:rsidRDefault="009D6D98" w:rsidP="009D6D9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200" w:rsidRDefault="00CA2200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CA2200" w:rsidSect="00DC3C13"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A93B52" w:rsidRPr="00A93B52" w:rsidRDefault="00A93B52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>Код УКНД  91.100.30</w:t>
      </w: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3B52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 xml:space="preserve">Ключові слова: 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стіновий виріб, автоклавний газобетон, </w:t>
      </w:r>
      <w:r w:rsidR="00CA2200">
        <w:rPr>
          <w:rFonts w:ascii="Times New Roman" w:hAnsi="Times New Roman"/>
          <w:sz w:val="28"/>
          <w:szCs w:val="28"/>
          <w:lang w:val="uk-UA" w:eastAsia="ru-RU"/>
        </w:rPr>
        <w:t xml:space="preserve">висушування, </w:t>
      </w:r>
      <w:bookmarkStart w:id="0" w:name="_GoBack"/>
      <w:bookmarkEnd w:id="0"/>
      <w:r w:rsidR="00CA2200">
        <w:rPr>
          <w:rFonts w:ascii="Times New Roman" w:hAnsi="Times New Roman"/>
          <w:sz w:val="28"/>
          <w:szCs w:val="28"/>
          <w:lang w:val="uk-UA" w:eastAsia="ru-RU"/>
        </w:rPr>
        <w:t xml:space="preserve">вологість, довжина, зміна довжини,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маса, </w:t>
      </w:r>
      <w:r w:rsidR="00CA2200">
        <w:rPr>
          <w:rFonts w:ascii="Times New Roman" w:hAnsi="Times New Roman"/>
          <w:sz w:val="28"/>
          <w:szCs w:val="28"/>
          <w:lang w:val="uk-UA" w:eastAsia="ru-RU"/>
        </w:rPr>
        <w:t xml:space="preserve">середня густина, усадка,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час занурення. </w:t>
      </w: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>Голова ТК 305,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ДП «НДІБМВ»,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науковий керівник, </w:t>
      </w:r>
    </w:p>
    <w:p w:rsid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>доктор техн. н</w:t>
      </w:r>
      <w:r>
        <w:rPr>
          <w:rFonts w:ascii="Times New Roman" w:hAnsi="Times New Roman"/>
          <w:sz w:val="28"/>
          <w:szCs w:val="28"/>
          <w:lang w:val="uk-UA" w:eastAsia="ru-RU"/>
        </w:rPr>
        <w:t>аук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>С. Лаповська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Виконавчий директор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Всеукраїнської асоціації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виробників автоклавного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газобетону (ВААГ)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>О. Сиротін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Відповідальний секретар ТК 305,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співробітник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Т. Демченко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Молодший науковий співробітник 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М. Черненко</w:t>
      </w:r>
    </w:p>
    <w:p w:rsidR="007C50A4" w:rsidRPr="00816900" w:rsidRDefault="007C50A4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C50A4" w:rsidRPr="00816900" w:rsidSect="00DC3C13">
      <w:pgSz w:w="11906" w:h="16838"/>
      <w:pgMar w:top="1134" w:right="850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17" w:rsidRDefault="00AB0C17" w:rsidP="008552FF">
      <w:pPr>
        <w:spacing w:after="0" w:line="240" w:lineRule="auto"/>
      </w:pPr>
      <w:r>
        <w:separator/>
      </w:r>
    </w:p>
  </w:endnote>
  <w:endnote w:type="continuationSeparator" w:id="0">
    <w:p w:rsidR="00AB0C17" w:rsidRDefault="00AB0C17" w:rsidP="008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031340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F0038" w:rsidRPr="00165626" w:rsidRDefault="004F0038" w:rsidP="00165626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CA2200">
          <w:rPr>
            <w:rFonts w:ascii="Times New Roman" w:hAnsi="Times New Roman"/>
            <w:noProof/>
            <w:sz w:val="24"/>
          </w:rPr>
          <w:t>7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4F0038" w:rsidRDefault="004F00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38" w:rsidRDefault="004F0038">
    <w:pPr>
      <w:pStyle w:val="a9"/>
      <w:jc w:val="right"/>
    </w:pPr>
  </w:p>
  <w:p w:rsidR="004F0038" w:rsidRDefault="004F00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4510"/>
      <w:docPartObj>
        <w:docPartGallery w:val="Page Numbers (Bottom of Page)"/>
        <w:docPartUnique/>
      </w:docPartObj>
    </w:sdtPr>
    <w:sdtContent>
      <w:p w:rsidR="004F0038" w:rsidRDefault="004F00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00">
          <w:rPr>
            <w:noProof/>
          </w:rPr>
          <w:t>1</w:t>
        </w:r>
        <w:r>
          <w:fldChar w:fldCharType="end"/>
        </w:r>
      </w:p>
    </w:sdtContent>
  </w:sdt>
  <w:p w:rsidR="004F0038" w:rsidRDefault="004F00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17" w:rsidRDefault="00AB0C17" w:rsidP="008552FF">
      <w:pPr>
        <w:spacing w:after="0" w:line="240" w:lineRule="auto"/>
      </w:pPr>
      <w:r>
        <w:separator/>
      </w:r>
    </w:p>
  </w:footnote>
  <w:footnote w:type="continuationSeparator" w:id="0">
    <w:p w:rsidR="00AB0C17" w:rsidRDefault="00AB0C17" w:rsidP="008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38" w:rsidRPr="00165626" w:rsidRDefault="004F0038">
    <w:pPr>
      <w:pStyle w:val="a7"/>
      <w:rPr>
        <w:rFonts w:ascii="Times New Roman" w:hAnsi="Times New Roman"/>
        <w:sz w:val="28"/>
        <w:lang w:val="uk-UA"/>
      </w:rPr>
    </w:pPr>
    <w:r w:rsidRPr="00165626">
      <w:rPr>
        <w:rFonts w:ascii="Times New Roman" w:hAnsi="Times New Roman"/>
        <w:sz w:val="24"/>
        <w:lang w:val="uk-UA"/>
      </w:rPr>
      <w:t xml:space="preserve">прДСТУ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</w:t>
    </w:r>
    <w:r>
      <w:rPr>
        <w:rFonts w:ascii="Times New Roman" w:hAnsi="Times New Roman"/>
        <w:sz w:val="24"/>
        <w:lang w:val="uk-UA"/>
      </w:rPr>
      <w:t>680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38" w:rsidRPr="00165626" w:rsidRDefault="004F0038" w:rsidP="00165626">
    <w:pPr>
      <w:pStyle w:val="a7"/>
      <w:rPr>
        <w:rFonts w:ascii="Times New Roman" w:hAnsi="Times New Roman"/>
        <w:sz w:val="28"/>
        <w:lang w:val="uk-UA"/>
      </w:rPr>
    </w:pPr>
    <w:r w:rsidRPr="00165626">
      <w:rPr>
        <w:rFonts w:ascii="Times New Roman" w:hAnsi="Times New Roman"/>
        <w:sz w:val="24"/>
        <w:lang w:val="uk-UA"/>
      </w:rPr>
      <w:t xml:space="preserve">прДСТУ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</w:t>
    </w:r>
    <w:r>
      <w:rPr>
        <w:rFonts w:ascii="Times New Roman" w:hAnsi="Times New Roman"/>
        <w:sz w:val="24"/>
        <w:lang w:val="uk-UA"/>
      </w:rPr>
      <w:t>680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447" type="#_x0000_t75" style="width:21.75pt;height:14.25pt;visibility:visible;mso-wrap-style:square" o:bullet="t">
        <v:imagedata r:id="rId2" o:title=""/>
      </v:shape>
    </w:pict>
  </w:numPicBullet>
  <w:numPicBullet w:numPicBulletId="2">
    <w:pict>
      <v:shape id="_x0000_i1448" type="#_x0000_t75" style="width:31.5pt;height:16.5pt;visibility:visible;mso-wrap-style:square" o:bullet="t">
        <v:imagedata r:id="rId3" o:title=""/>
      </v:shape>
    </w:pict>
  </w:numPicBullet>
  <w:numPicBullet w:numPicBulletId="3">
    <w:pict>
      <v:shape id="_x0000_i1449" type="#_x0000_t75" style="width:28.5pt;height:12.75pt;visibility:visible;mso-wrap-style:square" o:bullet="t">
        <v:imagedata r:id="rId4" o:title=""/>
      </v:shape>
    </w:pict>
  </w:numPicBullet>
  <w:abstractNum w:abstractNumId="0">
    <w:nsid w:val="1029317F"/>
    <w:multiLevelType w:val="hybridMultilevel"/>
    <w:tmpl w:val="1696ED76"/>
    <w:lvl w:ilvl="0" w:tplc="37B0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864"/>
    <w:multiLevelType w:val="hybridMultilevel"/>
    <w:tmpl w:val="8528F10C"/>
    <w:lvl w:ilvl="0" w:tplc="C7FA77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F93"/>
    <w:multiLevelType w:val="hybridMultilevel"/>
    <w:tmpl w:val="B3484282"/>
    <w:lvl w:ilvl="0" w:tplc="F07E99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E4C70"/>
    <w:multiLevelType w:val="hybridMultilevel"/>
    <w:tmpl w:val="8A9E5FB0"/>
    <w:lvl w:ilvl="0" w:tplc="725470D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F7366FA4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1CD1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DC65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CA762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2FCCA8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768EF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A4E87B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386BBF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>
    <w:nsid w:val="407D29FB"/>
    <w:multiLevelType w:val="hybridMultilevel"/>
    <w:tmpl w:val="A2E6BA30"/>
    <w:lvl w:ilvl="0" w:tplc="8F9E0A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818"/>
    <w:multiLevelType w:val="hybridMultilevel"/>
    <w:tmpl w:val="57A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90021"/>
    <w:multiLevelType w:val="hybridMultilevel"/>
    <w:tmpl w:val="21728290"/>
    <w:lvl w:ilvl="0" w:tplc="65E46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635E6033"/>
    <w:multiLevelType w:val="hybridMultilevel"/>
    <w:tmpl w:val="9B28DB06"/>
    <w:lvl w:ilvl="0" w:tplc="63182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4C9"/>
    <w:multiLevelType w:val="hybridMultilevel"/>
    <w:tmpl w:val="838E4A14"/>
    <w:lvl w:ilvl="0" w:tplc="63182C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634DC"/>
    <w:multiLevelType w:val="hybridMultilevel"/>
    <w:tmpl w:val="4B9052B0"/>
    <w:lvl w:ilvl="0" w:tplc="95B4A0B2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8FAA0C5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584A44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81A8EB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E4DA7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70C53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94610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4788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406D7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1">
    <w:nsid w:val="770A0A2D"/>
    <w:multiLevelType w:val="hybridMultilevel"/>
    <w:tmpl w:val="3418E414"/>
    <w:lvl w:ilvl="0" w:tplc="92B22FBE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9252C4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DA3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2E6A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3A72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A762B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8C46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602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8ED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77461475"/>
    <w:multiLevelType w:val="hybridMultilevel"/>
    <w:tmpl w:val="185A93E8"/>
    <w:lvl w:ilvl="0" w:tplc="98127C5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BAAA9CD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F462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88D0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A49D6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74421C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F92810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AC872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7D23C9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1"/>
    <w:rsid w:val="00055DE5"/>
    <w:rsid w:val="0006380E"/>
    <w:rsid w:val="00075B61"/>
    <w:rsid w:val="00085FB6"/>
    <w:rsid w:val="000C61A0"/>
    <w:rsid w:val="00165626"/>
    <w:rsid w:val="00184EDA"/>
    <w:rsid w:val="001D2895"/>
    <w:rsid w:val="001F1A04"/>
    <w:rsid w:val="0020456B"/>
    <w:rsid w:val="002C10A2"/>
    <w:rsid w:val="002D4CD3"/>
    <w:rsid w:val="002F2BB9"/>
    <w:rsid w:val="002F6227"/>
    <w:rsid w:val="003840BB"/>
    <w:rsid w:val="00462250"/>
    <w:rsid w:val="004F0038"/>
    <w:rsid w:val="005321CC"/>
    <w:rsid w:val="00585AAC"/>
    <w:rsid w:val="00663C0A"/>
    <w:rsid w:val="00666920"/>
    <w:rsid w:val="006A15B9"/>
    <w:rsid w:val="006B1DB9"/>
    <w:rsid w:val="006B4BCB"/>
    <w:rsid w:val="006E0DE7"/>
    <w:rsid w:val="007507AF"/>
    <w:rsid w:val="007A3D04"/>
    <w:rsid w:val="007C50A4"/>
    <w:rsid w:val="007D08C8"/>
    <w:rsid w:val="00816900"/>
    <w:rsid w:val="008208C0"/>
    <w:rsid w:val="00825BF3"/>
    <w:rsid w:val="008552FF"/>
    <w:rsid w:val="008C476C"/>
    <w:rsid w:val="008E2098"/>
    <w:rsid w:val="009421D2"/>
    <w:rsid w:val="009C5A44"/>
    <w:rsid w:val="009D6D98"/>
    <w:rsid w:val="00A15E85"/>
    <w:rsid w:val="00A23730"/>
    <w:rsid w:val="00A93B52"/>
    <w:rsid w:val="00AA1EEB"/>
    <w:rsid w:val="00AB0C17"/>
    <w:rsid w:val="00AB50F2"/>
    <w:rsid w:val="00AF0A72"/>
    <w:rsid w:val="00B11A31"/>
    <w:rsid w:val="00B24FB1"/>
    <w:rsid w:val="00B37314"/>
    <w:rsid w:val="00BF36B8"/>
    <w:rsid w:val="00C37EA0"/>
    <w:rsid w:val="00C4039D"/>
    <w:rsid w:val="00C93736"/>
    <w:rsid w:val="00CA05A9"/>
    <w:rsid w:val="00CA2200"/>
    <w:rsid w:val="00CB2CF0"/>
    <w:rsid w:val="00CC186D"/>
    <w:rsid w:val="00CD22F9"/>
    <w:rsid w:val="00DC3C13"/>
    <w:rsid w:val="00E1645F"/>
    <w:rsid w:val="00E34D09"/>
    <w:rsid w:val="00E65DC5"/>
    <w:rsid w:val="00EA5ECB"/>
    <w:rsid w:val="00EC60C9"/>
    <w:rsid w:val="00ED52AB"/>
    <w:rsid w:val="00ED6870"/>
    <w:rsid w:val="00F60AAD"/>
    <w:rsid w:val="00FB4BC0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1C866-0DE3-47A3-82C7-A779CA3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C60C9"/>
    <w:pPr>
      <w:keepNext/>
      <w:keepLines/>
      <w:spacing w:before="40" w:after="0"/>
      <w:outlineLvl w:val="1"/>
    </w:pPr>
    <w:rPr>
      <w:rFonts w:ascii="Cambria" w:hAnsi="Cambria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A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7AF"/>
    <w:pPr>
      <w:ind w:left="720"/>
      <w:contextualSpacing/>
    </w:pPr>
  </w:style>
  <w:style w:type="character" w:customStyle="1" w:styleId="21">
    <w:name w:val="Оглавление 2 Знак"/>
    <w:link w:val="22"/>
    <w:locked/>
    <w:rsid w:val="00B37314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B37314"/>
    <w:pPr>
      <w:widowControl w:val="0"/>
      <w:shd w:val="clear" w:color="auto" w:fill="FFFFFF"/>
      <w:spacing w:before="420" w:after="0" w:line="374" w:lineRule="exact"/>
      <w:jc w:val="both"/>
    </w:pPr>
    <w:rPr>
      <w:rFonts w:ascii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C60C9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customStyle="1" w:styleId="1010pt">
    <w:name w:val="Основной текст (10) + 10 pt"/>
    <w:aliases w:val="Не курсив"/>
    <w:rsid w:val="00EC60C9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A93B52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2F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2FF"/>
    <w:rPr>
      <w:rFonts w:ascii="Calibri" w:eastAsia="Times New Roman" w:hAnsi="Calibri" w:cs="Times New Roman"/>
    </w:rPr>
  </w:style>
  <w:style w:type="character" w:customStyle="1" w:styleId="10">
    <w:name w:val="Основной текст (10)_"/>
    <w:link w:val="100"/>
    <w:locked/>
    <w:rsid w:val="00DC3C1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C3C1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C4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EF7C-3AF1-44FF-BE9F-2DFE3A81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2020-12-11T09:15:00Z</dcterms:created>
  <dcterms:modified xsi:type="dcterms:W3CDTF">2020-12-11T13:33:00Z</dcterms:modified>
</cp:coreProperties>
</file>